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76" w:rsidRPr="00B26743" w:rsidRDefault="00975F8F">
      <w:pPr>
        <w:pStyle w:val="ConsPlusNormal"/>
        <w:outlineLvl w:val="0"/>
      </w:pPr>
      <w:bookmarkStart w:id="0" w:name="_GoBack"/>
      <w:bookmarkEnd w:id="0"/>
      <w:r w:rsidRPr="00B26743">
        <w:t>Зарегистрировано в Минюсте России 31 августа 2020 г. N 59599</w:t>
      </w:r>
    </w:p>
    <w:p w:rsidR="00924076" w:rsidRPr="00B26743" w:rsidRDefault="009240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4076" w:rsidRPr="00B26743" w:rsidRDefault="00924076">
      <w:pPr>
        <w:pStyle w:val="ConsPlusNormal"/>
        <w:jc w:val="center"/>
      </w:pP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>МИНИСТЕРСТВО ПРОСВЕЩЕНИЯ РОССИЙСКОЙ ФЕДЕРАЦИИ</w:t>
      </w:r>
    </w:p>
    <w:p w:rsidR="00924076" w:rsidRPr="00B26743" w:rsidRDefault="00924076">
      <w:pPr>
        <w:pStyle w:val="ConsPlusTitle"/>
        <w:jc w:val="center"/>
        <w:rPr>
          <w:rFonts w:ascii="Times New Roman" w:hAnsi="Times New Roman" w:cs="Times New Roman"/>
        </w:rPr>
      </w:pP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>ПРИКАЗ</w:t>
      </w: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 xml:space="preserve">от 31 июля 2020 г. </w:t>
      </w:r>
      <w:r w:rsidR="00B26743">
        <w:rPr>
          <w:rFonts w:ascii="Times New Roman" w:hAnsi="Times New Roman" w:cs="Times New Roman"/>
        </w:rPr>
        <w:t>№</w:t>
      </w:r>
      <w:r w:rsidRPr="00B26743">
        <w:rPr>
          <w:rFonts w:ascii="Times New Roman" w:hAnsi="Times New Roman" w:cs="Times New Roman"/>
        </w:rPr>
        <w:t xml:space="preserve"> 373</w:t>
      </w:r>
    </w:p>
    <w:p w:rsidR="00924076" w:rsidRPr="00B26743" w:rsidRDefault="00924076">
      <w:pPr>
        <w:pStyle w:val="ConsPlusTitle"/>
        <w:jc w:val="center"/>
        <w:rPr>
          <w:rFonts w:ascii="Times New Roman" w:hAnsi="Times New Roman" w:cs="Times New Roman"/>
        </w:rPr>
      </w:pP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>ОБ УТВЕРЖДЕНИИ ПОРЯДКА</w:t>
      </w: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>ОРГАНИЗАЦИИ И ОСУЩЕСТВЛЕНИЯ ОБРАЗОВАТЕЛЬНОЙ</w:t>
      </w: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>ДЕЯТЕЛЬНОСТИ ПО ОСНОВНЫМ ОБЩЕОБРАЗОВАТЕЛЬНЫМ</w:t>
      </w: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>ПРОГРАММАМ - ОБРАЗОВАТЕЛЬНЫМ ПРОГРАММАМ</w:t>
      </w: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>ДОШКОЛЬНОГО ОБРАЗОВАНИЯ</w:t>
      </w:r>
    </w:p>
    <w:p w:rsidR="00924076" w:rsidRPr="00B26743" w:rsidRDefault="00924076">
      <w:pPr>
        <w:pStyle w:val="ConsPlusNormal"/>
        <w:jc w:val="center"/>
      </w:pPr>
    </w:p>
    <w:p w:rsidR="00924076" w:rsidRPr="00B26743" w:rsidRDefault="00975F8F">
      <w:pPr>
        <w:pStyle w:val="ConsPlusNormal"/>
        <w:ind w:firstLine="540"/>
        <w:jc w:val="both"/>
      </w:pPr>
      <w:r w:rsidRPr="00B26743">
        <w:t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подпунктом 4.2.5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924076" w:rsidRPr="00B26743" w:rsidRDefault="00975F8F">
      <w:pPr>
        <w:pStyle w:val="ConsPlusNormal"/>
        <w:spacing w:before="240"/>
        <w:ind w:firstLine="540"/>
        <w:jc w:val="both"/>
      </w:pPr>
      <w:r w:rsidRPr="00B26743"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924076" w:rsidRPr="00B26743" w:rsidRDefault="00975F8F">
      <w:pPr>
        <w:pStyle w:val="ConsPlusNormal"/>
        <w:spacing w:before="240"/>
        <w:ind w:firstLine="540"/>
        <w:jc w:val="both"/>
      </w:pPr>
      <w:r w:rsidRPr="00B26743">
        <w:t>2. Признать утратившими силу:</w:t>
      </w:r>
    </w:p>
    <w:p w:rsidR="00924076" w:rsidRPr="00B26743" w:rsidRDefault="00975F8F">
      <w:pPr>
        <w:pStyle w:val="ConsPlusNormal"/>
        <w:spacing w:before="240"/>
        <w:ind w:firstLine="540"/>
        <w:jc w:val="both"/>
      </w:pPr>
      <w:r w:rsidRPr="00B26743">
        <w:t>приказ Министерства образования и науки Российской 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 г., регистрационный N 30038);</w:t>
      </w:r>
    </w:p>
    <w:p w:rsidR="00924076" w:rsidRPr="00B26743" w:rsidRDefault="00975F8F">
      <w:pPr>
        <w:pStyle w:val="ConsPlusNormal"/>
        <w:spacing w:before="240"/>
        <w:ind w:firstLine="540"/>
        <w:jc w:val="both"/>
      </w:pPr>
      <w:r w:rsidRPr="00B26743">
        <w:t>приказ Министерства просвещения Российской Федерации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1014" (зарегистрирован Министерством юстиции Российской Федерации 25 марта 2019 г., регистрационный N 54158).</w:t>
      </w:r>
    </w:p>
    <w:p w:rsidR="00924076" w:rsidRPr="00B26743" w:rsidRDefault="00975F8F">
      <w:pPr>
        <w:pStyle w:val="ConsPlusNormal"/>
        <w:spacing w:before="240"/>
        <w:ind w:firstLine="540"/>
        <w:jc w:val="both"/>
      </w:pPr>
      <w:r w:rsidRPr="00B26743">
        <w:t xml:space="preserve">3. Настоящий приказ </w:t>
      </w:r>
      <w:r w:rsidRPr="00B26743">
        <w:rPr>
          <w:highlight w:val="yellow"/>
        </w:rPr>
        <w:t>вступает в силу с 1 января 2021 года</w:t>
      </w:r>
      <w:r w:rsidRPr="00B26743">
        <w:t>.</w:t>
      </w:r>
    </w:p>
    <w:p w:rsidR="00924076" w:rsidRPr="00B26743" w:rsidRDefault="00924076">
      <w:pPr>
        <w:pStyle w:val="ConsPlusNormal"/>
        <w:ind w:firstLine="540"/>
        <w:jc w:val="both"/>
      </w:pPr>
    </w:p>
    <w:p w:rsidR="00924076" w:rsidRPr="00B26743" w:rsidRDefault="00975F8F">
      <w:pPr>
        <w:pStyle w:val="ConsPlusNormal"/>
        <w:jc w:val="right"/>
      </w:pPr>
      <w:r w:rsidRPr="00B26743">
        <w:t>Министр</w:t>
      </w:r>
    </w:p>
    <w:p w:rsidR="00924076" w:rsidRPr="00B26743" w:rsidRDefault="00975F8F">
      <w:pPr>
        <w:pStyle w:val="ConsPlusNormal"/>
        <w:jc w:val="right"/>
      </w:pPr>
      <w:r w:rsidRPr="00B26743">
        <w:t>С.С.КРАВЦОВ</w:t>
      </w:r>
    </w:p>
    <w:p w:rsidR="00924076" w:rsidRPr="00B26743" w:rsidRDefault="00924076">
      <w:pPr>
        <w:pStyle w:val="ConsPlusNormal"/>
        <w:ind w:firstLine="540"/>
        <w:jc w:val="both"/>
      </w:pPr>
    </w:p>
    <w:p w:rsidR="00924076" w:rsidRPr="00B26743" w:rsidRDefault="00924076">
      <w:pPr>
        <w:pStyle w:val="ConsPlusNormal"/>
        <w:ind w:firstLine="540"/>
        <w:jc w:val="both"/>
      </w:pPr>
    </w:p>
    <w:p w:rsidR="00924076" w:rsidRPr="00B26743" w:rsidRDefault="00924076">
      <w:pPr>
        <w:pStyle w:val="ConsPlusNormal"/>
        <w:ind w:firstLine="540"/>
        <w:jc w:val="both"/>
      </w:pPr>
    </w:p>
    <w:p w:rsidR="00924076" w:rsidRPr="00B26743" w:rsidRDefault="00924076">
      <w:pPr>
        <w:pStyle w:val="ConsPlusNormal"/>
        <w:ind w:firstLine="540"/>
        <w:jc w:val="both"/>
      </w:pPr>
    </w:p>
    <w:p w:rsidR="00924076" w:rsidRPr="00B26743" w:rsidRDefault="00924076">
      <w:pPr>
        <w:pStyle w:val="ConsPlusNormal"/>
        <w:ind w:firstLine="540"/>
        <w:jc w:val="both"/>
      </w:pPr>
    </w:p>
    <w:p w:rsidR="00FD5BC1" w:rsidRPr="00B26743" w:rsidRDefault="00FD5BC1">
      <w:pPr>
        <w:pStyle w:val="ConsPlusNormal"/>
        <w:ind w:firstLine="540"/>
        <w:jc w:val="both"/>
      </w:pPr>
    </w:p>
    <w:p w:rsidR="00FD5BC1" w:rsidRPr="00B26743" w:rsidRDefault="00FD5BC1">
      <w:pPr>
        <w:pStyle w:val="ConsPlusNormal"/>
        <w:jc w:val="right"/>
        <w:outlineLvl w:val="0"/>
      </w:pPr>
    </w:p>
    <w:p w:rsidR="00B26743" w:rsidRDefault="00B26743">
      <w:pPr>
        <w:pStyle w:val="ConsPlusNormal"/>
        <w:jc w:val="right"/>
        <w:outlineLvl w:val="0"/>
      </w:pPr>
    </w:p>
    <w:p w:rsidR="00B26743" w:rsidRDefault="00B26743">
      <w:pPr>
        <w:pStyle w:val="ConsPlusNormal"/>
        <w:jc w:val="right"/>
        <w:outlineLvl w:val="0"/>
      </w:pPr>
    </w:p>
    <w:p w:rsidR="00924076" w:rsidRPr="00D33C5E" w:rsidRDefault="00975F8F">
      <w:pPr>
        <w:pStyle w:val="ConsPlusNormal"/>
        <w:jc w:val="right"/>
        <w:outlineLvl w:val="0"/>
        <w:rPr>
          <w:sz w:val="22"/>
          <w:szCs w:val="22"/>
        </w:rPr>
      </w:pPr>
      <w:r w:rsidRPr="00D33C5E">
        <w:rPr>
          <w:sz w:val="22"/>
          <w:szCs w:val="22"/>
        </w:rPr>
        <w:lastRenderedPageBreak/>
        <w:t>Приложение</w:t>
      </w:r>
    </w:p>
    <w:p w:rsidR="00924076" w:rsidRPr="00D33C5E" w:rsidRDefault="00975F8F" w:rsidP="00B26743">
      <w:pPr>
        <w:pStyle w:val="ConsPlusNormal"/>
        <w:spacing w:before="120"/>
        <w:jc w:val="right"/>
        <w:rPr>
          <w:sz w:val="22"/>
          <w:szCs w:val="22"/>
        </w:rPr>
      </w:pPr>
      <w:r w:rsidRPr="00D33C5E">
        <w:rPr>
          <w:sz w:val="22"/>
          <w:szCs w:val="22"/>
        </w:rPr>
        <w:t>Утвержден</w:t>
      </w:r>
    </w:p>
    <w:p w:rsidR="00924076" w:rsidRPr="00D33C5E" w:rsidRDefault="00975F8F">
      <w:pPr>
        <w:pStyle w:val="ConsPlusNormal"/>
        <w:jc w:val="right"/>
        <w:rPr>
          <w:sz w:val="22"/>
          <w:szCs w:val="22"/>
        </w:rPr>
      </w:pPr>
      <w:r w:rsidRPr="00D33C5E">
        <w:rPr>
          <w:sz w:val="22"/>
          <w:szCs w:val="22"/>
        </w:rPr>
        <w:t>приказом Министерства просвещения</w:t>
      </w:r>
    </w:p>
    <w:p w:rsidR="00924076" w:rsidRPr="00D33C5E" w:rsidRDefault="00975F8F">
      <w:pPr>
        <w:pStyle w:val="ConsPlusNormal"/>
        <w:jc w:val="right"/>
        <w:rPr>
          <w:sz w:val="22"/>
          <w:szCs w:val="22"/>
        </w:rPr>
      </w:pPr>
      <w:r w:rsidRPr="00D33C5E">
        <w:rPr>
          <w:sz w:val="22"/>
          <w:szCs w:val="22"/>
        </w:rPr>
        <w:t>Российской Федерации</w:t>
      </w:r>
    </w:p>
    <w:p w:rsidR="00924076" w:rsidRPr="00D33C5E" w:rsidRDefault="00975F8F">
      <w:pPr>
        <w:pStyle w:val="ConsPlusNormal"/>
        <w:jc w:val="right"/>
        <w:rPr>
          <w:sz w:val="22"/>
          <w:szCs w:val="22"/>
        </w:rPr>
      </w:pPr>
      <w:r w:rsidRPr="00D33C5E">
        <w:rPr>
          <w:sz w:val="22"/>
          <w:szCs w:val="22"/>
        </w:rPr>
        <w:t xml:space="preserve">от 31 июля 2020 г. </w:t>
      </w:r>
      <w:r w:rsidR="00B26743" w:rsidRPr="00D33C5E">
        <w:rPr>
          <w:sz w:val="22"/>
          <w:szCs w:val="22"/>
        </w:rPr>
        <w:t>№</w:t>
      </w:r>
      <w:r w:rsidRPr="00D33C5E">
        <w:rPr>
          <w:sz w:val="22"/>
          <w:szCs w:val="22"/>
        </w:rPr>
        <w:t xml:space="preserve"> 373</w:t>
      </w:r>
    </w:p>
    <w:p w:rsidR="00924076" w:rsidRPr="00D33C5E" w:rsidRDefault="00975F8F" w:rsidP="00D33C5E">
      <w:pPr>
        <w:pStyle w:val="ConsPlusTitle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6"/>
      <w:bookmarkEnd w:id="1"/>
      <w:r w:rsidRPr="00D33C5E">
        <w:rPr>
          <w:rFonts w:ascii="Times New Roman" w:hAnsi="Times New Roman" w:cs="Times New Roman"/>
          <w:sz w:val="22"/>
          <w:szCs w:val="22"/>
        </w:rPr>
        <w:t>ПОРЯДОК</w:t>
      </w:r>
    </w:p>
    <w:p w:rsidR="00924076" w:rsidRPr="00D33C5E" w:rsidRDefault="00975F8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D33C5E">
        <w:rPr>
          <w:rFonts w:ascii="Times New Roman" w:hAnsi="Times New Roman" w:cs="Times New Roman"/>
          <w:sz w:val="22"/>
          <w:szCs w:val="22"/>
        </w:rPr>
        <w:t>ОРГАНИЗАЦИИ И ОСУЩЕСТВЛЕНИЯ ОБРАЗОВАТЕЛЬНОЙ</w:t>
      </w:r>
      <w:r w:rsidR="00B26743" w:rsidRPr="00D33C5E">
        <w:rPr>
          <w:rFonts w:ascii="Times New Roman" w:hAnsi="Times New Roman" w:cs="Times New Roman"/>
          <w:sz w:val="22"/>
          <w:szCs w:val="22"/>
        </w:rPr>
        <w:t xml:space="preserve"> </w:t>
      </w:r>
      <w:r w:rsidRPr="00D33C5E">
        <w:rPr>
          <w:rFonts w:ascii="Times New Roman" w:hAnsi="Times New Roman" w:cs="Times New Roman"/>
          <w:sz w:val="22"/>
          <w:szCs w:val="22"/>
        </w:rPr>
        <w:t xml:space="preserve">ДЕЯТЕЛЬНОСТИ </w:t>
      </w:r>
      <w:r w:rsidR="00B26743" w:rsidRPr="00D33C5E">
        <w:rPr>
          <w:rFonts w:ascii="Times New Roman" w:hAnsi="Times New Roman" w:cs="Times New Roman"/>
          <w:sz w:val="22"/>
          <w:szCs w:val="22"/>
        </w:rPr>
        <w:br/>
      </w:r>
      <w:r w:rsidRPr="00D33C5E">
        <w:rPr>
          <w:rFonts w:ascii="Times New Roman" w:hAnsi="Times New Roman" w:cs="Times New Roman"/>
          <w:sz w:val="22"/>
          <w:szCs w:val="22"/>
        </w:rPr>
        <w:t>ПО ОСНОВНЫМ ОБЩЕОБРАЗОВАТЕЛЬНЫМ</w:t>
      </w:r>
      <w:r w:rsidR="00B26743" w:rsidRPr="00D33C5E">
        <w:rPr>
          <w:rFonts w:ascii="Times New Roman" w:hAnsi="Times New Roman" w:cs="Times New Roman"/>
          <w:sz w:val="22"/>
          <w:szCs w:val="22"/>
        </w:rPr>
        <w:t xml:space="preserve"> </w:t>
      </w:r>
      <w:r w:rsidRPr="00D33C5E">
        <w:rPr>
          <w:rFonts w:ascii="Times New Roman" w:hAnsi="Times New Roman" w:cs="Times New Roman"/>
          <w:sz w:val="22"/>
          <w:szCs w:val="22"/>
        </w:rPr>
        <w:t xml:space="preserve">ПРОГРАММАМ - </w:t>
      </w:r>
      <w:r w:rsidR="00B26743" w:rsidRPr="00D33C5E">
        <w:rPr>
          <w:rFonts w:ascii="Times New Roman" w:hAnsi="Times New Roman" w:cs="Times New Roman"/>
          <w:sz w:val="22"/>
          <w:szCs w:val="22"/>
        </w:rPr>
        <w:br/>
      </w:r>
      <w:r w:rsidRPr="00D33C5E">
        <w:rPr>
          <w:rFonts w:ascii="Times New Roman" w:hAnsi="Times New Roman" w:cs="Times New Roman"/>
          <w:sz w:val="22"/>
          <w:szCs w:val="22"/>
        </w:rPr>
        <w:t>ОБРАЗОВАТЕЛЬНЫМ ПРОГРАММАМ</w:t>
      </w:r>
      <w:r w:rsidR="00B26743" w:rsidRPr="00D33C5E">
        <w:rPr>
          <w:rFonts w:ascii="Times New Roman" w:hAnsi="Times New Roman" w:cs="Times New Roman"/>
          <w:sz w:val="22"/>
          <w:szCs w:val="22"/>
        </w:rPr>
        <w:t xml:space="preserve"> </w:t>
      </w:r>
      <w:r w:rsidRPr="00D33C5E">
        <w:rPr>
          <w:rFonts w:ascii="Times New Roman" w:hAnsi="Times New Roman" w:cs="Times New Roman"/>
          <w:sz w:val="22"/>
          <w:szCs w:val="22"/>
        </w:rPr>
        <w:t>ДОШКОЛЬНОГО ОБРАЗОВАНИЯ</w:t>
      </w:r>
    </w:p>
    <w:p w:rsidR="00924076" w:rsidRPr="00D33C5E" w:rsidRDefault="00975F8F" w:rsidP="00B26743">
      <w:pPr>
        <w:pStyle w:val="ConsPlusTitle"/>
        <w:spacing w:before="240" w:after="12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33C5E">
        <w:rPr>
          <w:rFonts w:ascii="Times New Roman" w:hAnsi="Times New Roman" w:cs="Times New Roman"/>
          <w:sz w:val="22"/>
          <w:szCs w:val="22"/>
        </w:rPr>
        <w:t>I. Общие положения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924076" w:rsidRPr="00D33C5E" w:rsidRDefault="00975F8F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924076" w:rsidRPr="00D33C5E" w:rsidRDefault="00975F8F" w:rsidP="00B26743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33C5E">
        <w:rPr>
          <w:rFonts w:ascii="Times New Roman" w:hAnsi="Times New Roman" w:cs="Times New Roman"/>
          <w:sz w:val="22"/>
          <w:szCs w:val="22"/>
        </w:rPr>
        <w:t>II. Организация и осуществление</w:t>
      </w:r>
      <w:r w:rsidR="00B26743" w:rsidRPr="00D33C5E">
        <w:rPr>
          <w:rFonts w:ascii="Times New Roman" w:hAnsi="Times New Roman" w:cs="Times New Roman"/>
          <w:sz w:val="22"/>
          <w:szCs w:val="22"/>
        </w:rPr>
        <w:t xml:space="preserve"> о</w:t>
      </w:r>
      <w:r w:rsidRPr="00D33C5E">
        <w:rPr>
          <w:rFonts w:ascii="Times New Roman" w:hAnsi="Times New Roman" w:cs="Times New Roman"/>
          <w:sz w:val="22"/>
          <w:szCs w:val="22"/>
        </w:rPr>
        <w:t>бразовательной деятельности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3. </w:t>
      </w:r>
      <w:r w:rsidRPr="00D33C5E">
        <w:rPr>
          <w:sz w:val="22"/>
          <w:szCs w:val="22"/>
          <w:highlight w:val="yellow"/>
        </w:rPr>
        <w:t>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</w:t>
      </w:r>
      <w:r w:rsidRPr="00D33C5E">
        <w:rPr>
          <w:sz w:val="22"/>
          <w:szCs w:val="22"/>
        </w:rPr>
        <w:t>.</w:t>
      </w:r>
    </w:p>
    <w:p w:rsidR="00924076" w:rsidRPr="00D33C5E" w:rsidRDefault="00975F8F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4. </w:t>
      </w:r>
      <w:r w:rsidRPr="00D33C5E">
        <w:rPr>
          <w:sz w:val="22"/>
          <w:szCs w:val="22"/>
          <w:highlight w:val="yellow"/>
        </w:rPr>
        <w:t>Форма получения дошкольного образования определяется родителями (законными представителями) несовершеннолетнего обучающегося</w:t>
      </w:r>
      <w:r w:rsidRPr="00D33C5E">
        <w:rPr>
          <w:sz w:val="22"/>
          <w:szCs w:val="22"/>
        </w:rPr>
        <w:t>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&lt;1&gt; Часть 4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&lt;2&gt; Часть 5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 &lt;3&gt;.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&lt;3&gt; Часть 2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lastRenderedPageBreak/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8. Содержание дошкольного образования определяется образовательной программой дошкольного образования.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 &lt;4&gt;.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&lt;4&gt; Часть 5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&lt;5&gt;.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&lt;5&gt; Часть 6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&lt;6&gt;.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&lt;6&gt; Часть 5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&lt;7&gt;.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&lt;7&gt;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924076" w:rsidRPr="00D33C5E" w:rsidRDefault="00975F8F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924076" w:rsidRPr="00D33C5E" w:rsidRDefault="00975F8F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D33C5E" w:rsidRDefault="00D33C5E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</w:p>
    <w:p w:rsidR="00D33C5E" w:rsidRDefault="00D33C5E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</w:p>
    <w:p w:rsidR="00924076" w:rsidRPr="00D33C5E" w:rsidRDefault="00975F8F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lastRenderedPageBreak/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В образовательной организации могут быть организованы также: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&lt;8&gt;.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&lt;8&gt; Часть 3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33C5E">
        <w:rPr>
          <w:rFonts w:ascii="Times New Roman" w:hAnsi="Times New Roman" w:cs="Times New Roman"/>
          <w:sz w:val="22"/>
          <w:szCs w:val="22"/>
        </w:rPr>
        <w:t>III. Особенности организации образовательной деятельности</w:t>
      </w:r>
      <w:r w:rsidR="00B26743" w:rsidRPr="00D33C5E">
        <w:rPr>
          <w:rFonts w:ascii="Times New Roman" w:hAnsi="Times New Roman" w:cs="Times New Roman"/>
          <w:sz w:val="22"/>
          <w:szCs w:val="22"/>
        </w:rPr>
        <w:t xml:space="preserve"> </w:t>
      </w:r>
      <w:r w:rsidR="00B26743" w:rsidRPr="00D33C5E">
        <w:rPr>
          <w:rFonts w:ascii="Times New Roman" w:hAnsi="Times New Roman" w:cs="Times New Roman"/>
          <w:sz w:val="22"/>
          <w:szCs w:val="22"/>
        </w:rPr>
        <w:br/>
      </w:r>
      <w:r w:rsidRPr="00D33C5E">
        <w:rPr>
          <w:rFonts w:ascii="Times New Roman" w:hAnsi="Times New Roman" w:cs="Times New Roman"/>
          <w:sz w:val="22"/>
          <w:szCs w:val="22"/>
        </w:rPr>
        <w:t>для лиц с ограниченными возможностями здоровья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16. </w:t>
      </w:r>
      <w:r w:rsidRPr="00D33C5E">
        <w:rPr>
          <w:sz w:val="22"/>
          <w:szCs w:val="22"/>
          <w:highlight w:val="yellow"/>
        </w:rPr>
        <w:t>Содержание дошкольного образования</w:t>
      </w:r>
      <w:r w:rsidRPr="00D33C5E">
        <w:rPr>
          <w:sz w:val="22"/>
          <w:szCs w:val="22"/>
        </w:rPr>
        <w:t xml:space="preserve"> и условия организации обучения и воспитания детей с ограниченными возможностями здоровья </w:t>
      </w:r>
      <w:r w:rsidRPr="00D33C5E">
        <w:rPr>
          <w:sz w:val="22"/>
          <w:szCs w:val="22"/>
          <w:highlight w:val="yellow"/>
        </w:rPr>
        <w:t>определяются адаптированной образовательной программой дошкольного образования</w:t>
      </w:r>
      <w:r w:rsidRPr="00D33C5E">
        <w:rPr>
          <w:sz w:val="22"/>
          <w:szCs w:val="22"/>
        </w:rPr>
        <w:t>, а для детей-инвалидов также в соответствии с индивидуальной программой реабилитации или абилитации ребенка-инвалида.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&lt;9&gt;.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&lt;9&gt; Пункт 21 приказа Министерства образования и науки Российской Федерации от 20 сентября 2013 г. N 1082 "Об утверждении Положения о психолого-медико-педагогической комиссии" (зарегистрирован Министерством юстиции Российской Федерации 23 октября 2013 г., регистрационный N 30242).</w:t>
      </w:r>
    </w:p>
    <w:p w:rsidR="00D33C5E" w:rsidRDefault="00D33C5E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lastRenderedPageBreak/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&lt;10&gt;.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&lt;10&gt; Часть 2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&lt;11&gt;.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&lt;11&gt; Часть 3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1) для детей с ограниченными возможностями здоровья по зрению: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  <w:highlight w:val="yellow"/>
        </w:rPr>
        <w:t>присутствие ассистента</w:t>
      </w:r>
      <w:r w:rsidRPr="00D33C5E">
        <w:rPr>
          <w:sz w:val="22"/>
          <w:szCs w:val="22"/>
        </w:rPr>
        <w:t>, оказывающего ребенку необходимую помощь;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обеспечение выпуска альтернативных форматов печатных материалов (крупный шрифт) или аудиофайлов;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2) для детей с ограниченными возможностями здоровья по слуху: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обеспечение надлежащими звуковыми средствами воспроизведения информации;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 &lt;12&gt;.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&lt;12&gt; 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D33C5E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Количество детей в группах компенсирующей направленности не должно превышать: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тяжелыми нарушениями речи - 6 детей в возрасте до 3 лет и 10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фонетико-фонематическими нарушениями речи - 12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глухих детей - 6 детей для обеих возрастных групп;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слабослышащих детей - 6 детей в возрасте до 3 лет и 8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слепых детей - 6 детей для обеих возрастных групп;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слабовидящих детей - 6 детей в возрасте до 3 лет и 10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амблиопией, косоглазием - 6 детей в возрасте до 3 лет и 10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задержкой психоречевого развития - 6 детей в возрасте до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задержкой психического развития - 10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умственной отсталостью легкой степени - 10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умственной отсталостью умеренной, тяжелой степени - 8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расстройствами аутистического спектра - 5 детей для обеих возрастных групп;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lastRenderedPageBreak/>
        <w:t>Количество детей в группах комбинированной направленности не должно превышать: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в возрасте до 3 лет - не более 10 детей, в том числе не более 3 детей с ограниченными возможностями здоровья;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в возрасте старше 3 лет: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924076" w:rsidRPr="00D33C5E" w:rsidRDefault="00975F8F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При комплектовании групп комбинированной направленности </w:t>
      </w:r>
      <w:r w:rsidRPr="00D33C5E">
        <w:rPr>
          <w:sz w:val="22"/>
          <w:szCs w:val="22"/>
          <w:highlight w:val="yellow"/>
        </w:rPr>
        <w:t>не допускается смешение более 3 категорий детей с ограниченными возможностями здоровья</w:t>
      </w:r>
      <w:r w:rsidRPr="00D33C5E">
        <w:rPr>
          <w:sz w:val="22"/>
          <w:szCs w:val="22"/>
        </w:rPr>
        <w:t>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21. </w:t>
      </w:r>
      <w:r w:rsidRPr="00D33C5E">
        <w:rPr>
          <w:sz w:val="22"/>
          <w:szCs w:val="22"/>
          <w:highlight w:val="yellow"/>
        </w:rPr>
        <w:t>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на каждую группу</w:t>
      </w:r>
      <w:r w:rsidRPr="00D33C5E">
        <w:rPr>
          <w:sz w:val="22"/>
          <w:szCs w:val="22"/>
        </w:rPr>
        <w:t>: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расстройствами аутистического спектра - не менее 0,5 штатной единицы учителя-дефектолога (олигофренопедагогога) и/или педагога-психолога, не менее 0,5 штатной единицы учителя-логопеда;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задержкой психического развития - не менее 1 штатной единицы учителя-дефектолога (олигофренопедагога) и/или педагога-психолога, не менее 0,5 штатной единицы учителя-логопеда;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умственной отсталостью - 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  <w:highlight w:val="yellow"/>
        </w:rPr>
        <w:t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тьютора</w:t>
      </w:r>
      <w:r w:rsidRPr="00D33C5E">
        <w:rPr>
          <w:sz w:val="22"/>
          <w:szCs w:val="22"/>
        </w:rPr>
        <w:t>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  <w:highlight w:val="yellow"/>
        </w:rPr>
        <w:t>При получении дошкольного образования детьми с ограниченными возможностями здоровья в группах комбинированной направленности</w:t>
      </w:r>
      <w:r w:rsidRPr="00D33C5E">
        <w:rPr>
          <w:sz w:val="22"/>
          <w:szCs w:val="22"/>
        </w:rPr>
        <w:t xml:space="preserve"> для организации непрерывной образовательной деятельности и коррекционных занятий с учетом особенностей детей </w:t>
      </w:r>
      <w:r w:rsidRPr="00D33C5E">
        <w:rPr>
          <w:sz w:val="22"/>
          <w:szCs w:val="22"/>
          <w:highlight w:val="yellow"/>
        </w:rPr>
        <w:t>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из расчета 1 штатная единица</w:t>
      </w:r>
      <w:r w:rsidRPr="00D33C5E">
        <w:rPr>
          <w:sz w:val="22"/>
          <w:szCs w:val="22"/>
        </w:rPr>
        <w:t>:</w:t>
      </w:r>
    </w:p>
    <w:p w:rsidR="00D33C5E" w:rsidRDefault="00D33C5E" w:rsidP="00D33C5E">
      <w:pPr>
        <w:pStyle w:val="ConsPlusNormal"/>
        <w:ind w:firstLine="540"/>
        <w:jc w:val="both"/>
        <w:rPr>
          <w:sz w:val="22"/>
          <w:szCs w:val="22"/>
        </w:rPr>
      </w:pP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lastRenderedPageBreak/>
        <w:t>учителя-дефектолога (сурдопедагога, тифлопедагога, олигофренопедагога) на каждые 5 - 12 обучающихся с ограниченными возможностями здоровья;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учителя-логопеда на каждые 5 - 12 обучающихся с ограниченными возможностями здоровья;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педагога-психолога на каждые 20 обучающихся с ограниченными возможностями здоровья;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тьютора на каждые 1 - 5 обучающихся с ограниченными возможностями здоровья;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ассистента (помощника) на каждые 1 - 5 обучающихся с ограниченными возможностями здоровья.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22. </w:t>
      </w:r>
      <w:r w:rsidRPr="00D33C5E">
        <w:rPr>
          <w:sz w:val="22"/>
          <w:szCs w:val="22"/>
          <w:highlight w:val="yellow"/>
        </w:rPr>
        <w:t>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</w:t>
      </w:r>
      <w:r w:rsidRPr="00D33C5E">
        <w:rPr>
          <w:sz w:val="22"/>
          <w:szCs w:val="22"/>
        </w:rPr>
        <w:t xml:space="preserve"> или в медицинских организациях &lt;13&gt;.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&lt;13&gt; 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D33C5E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&lt;14&gt;.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D33C5E">
      <w:pPr>
        <w:pStyle w:val="ConsPlusNormal"/>
        <w:spacing w:after="120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&lt;14&gt; 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75F8F" w:rsidRPr="00D33C5E" w:rsidRDefault="00975F8F" w:rsidP="00B26743">
      <w:pPr>
        <w:pStyle w:val="ConsPlusNormal"/>
        <w:pBdr>
          <w:top w:val="single" w:sz="6" w:space="0" w:color="auto"/>
        </w:pBdr>
        <w:spacing w:before="120"/>
        <w:jc w:val="both"/>
        <w:rPr>
          <w:sz w:val="22"/>
          <w:szCs w:val="22"/>
        </w:rPr>
      </w:pPr>
    </w:p>
    <w:sectPr w:rsidR="00975F8F" w:rsidRPr="00D33C5E" w:rsidSect="00B26743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707" w:rsidRDefault="00930707">
      <w:pPr>
        <w:spacing w:after="0" w:line="240" w:lineRule="auto"/>
      </w:pPr>
      <w:r>
        <w:separator/>
      </w:r>
    </w:p>
  </w:endnote>
  <w:endnote w:type="continuationSeparator" w:id="0">
    <w:p w:rsidR="00930707" w:rsidRDefault="0093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707" w:rsidRDefault="00930707">
      <w:pPr>
        <w:spacing w:after="0" w:line="240" w:lineRule="auto"/>
      </w:pPr>
      <w:r>
        <w:separator/>
      </w:r>
    </w:p>
  </w:footnote>
  <w:footnote w:type="continuationSeparator" w:id="0">
    <w:p w:rsidR="00930707" w:rsidRDefault="00930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C1"/>
    <w:rsid w:val="001C3851"/>
    <w:rsid w:val="00924076"/>
    <w:rsid w:val="00930707"/>
    <w:rsid w:val="00975F8F"/>
    <w:rsid w:val="00B26743"/>
    <w:rsid w:val="00D33C5E"/>
    <w:rsid w:val="00F86A8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87A76D-00AD-4F42-8D76-9C991D3F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5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5BC1"/>
  </w:style>
  <w:style w:type="paragraph" w:styleId="a5">
    <w:name w:val="footer"/>
    <w:basedOn w:val="a"/>
    <w:link w:val="a6"/>
    <w:uiPriority w:val="99"/>
    <w:unhideWhenUsed/>
    <w:rsid w:val="00FD5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5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3561</Words>
  <Characters>20303</Characters>
  <Application>Microsoft Office Word</Application>
  <DocSecurity>2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31.07.2020 N 373"Об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образования"(Зарегистрировано в Минюсте Ро</vt:lpstr>
    </vt:vector>
  </TitlesOfParts>
  <Company>КонсультантПлюс Версия 4021.00.50</Company>
  <LinksUpToDate>false</LinksUpToDate>
  <CharactersWithSpaces>23817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31.07.2020 N 373"Об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образования"(Зарегистрировано в Минюсте Ро</dc:title>
  <dc:subject/>
  <dc:creator>user</dc:creator>
  <cp:keywords/>
  <dc:description/>
  <cp:lastModifiedBy>user</cp:lastModifiedBy>
  <cp:revision>2</cp:revision>
  <dcterms:created xsi:type="dcterms:W3CDTF">2023-03-23T05:55:00Z</dcterms:created>
  <dcterms:modified xsi:type="dcterms:W3CDTF">2023-03-23T05:55:00Z</dcterms:modified>
</cp:coreProperties>
</file>