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5C" w:rsidRDefault="00AA2FE3" w:rsidP="00AA2FE3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2FE3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7086600" cy="9192524"/>
            <wp:effectExtent l="0" t="0" r="0" b="8890"/>
            <wp:docPr id="1" name="Рисунок 1" descr="C:\Users\1\Desktop\стуктур модель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туктур модель титу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857" cy="919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B6C6F" w:rsidRPr="006B6C6F">
        <w:rPr>
          <w:rFonts w:ascii="Times New Roman" w:hAnsi="Times New Roman" w:cs="Times New Roman"/>
          <w:sz w:val="24"/>
          <w:szCs w:val="24"/>
        </w:rPr>
        <w:lastRenderedPageBreak/>
        <w:t xml:space="preserve">среде (РППС), психолого-педагогическим, материально техническим, кадровым и финансовым условиям реализации ООП ДО. </w:t>
      </w:r>
    </w:p>
    <w:p w:rsidR="000F3B5C" w:rsidRDefault="006B6C6F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B5C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6B6C6F">
        <w:rPr>
          <w:rFonts w:ascii="Times New Roman" w:hAnsi="Times New Roman" w:cs="Times New Roman"/>
          <w:sz w:val="24"/>
          <w:szCs w:val="24"/>
        </w:rPr>
        <w:t xml:space="preserve"> </w:t>
      </w:r>
      <w:r w:rsidRPr="000F3B5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Образовательный процесс. </w:t>
      </w:r>
      <w:r w:rsidRPr="006B6C6F">
        <w:rPr>
          <w:rFonts w:ascii="Times New Roman" w:hAnsi="Times New Roman" w:cs="Times New Roman"/>
          <w:sz w:val="24"/>
          <w:szCs w:val="24"/>
        </w:rPr>
        <w:t xml:space="preserve">Отражает требования ФГОС ДО и профессионального стандарта «Педагог» (Профстандарт) к профессиональной компетентности педагога. </w:t>
      </w:r>
    </w:p>
    <w:p w:rsidR="009A448D" w:rsidRDefault="006B6C6F" w:rsidP="009A4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B5C">
        <w:rPr>
          <w:rFonts w:ascii="Times New Roman" w:hAnsi="Times New Roman" w:cs="Times New Roman"/>
          <w:b/>
          <w:i/>
          <w:sz w:val="24"/>
          <w:szCs w:val="24"/>
        </w:rPr>
        <w:t>3. Содержание ООП ДО и результаты ее освоения.</w:t>
      </w:r>
      <w:r w:rsidRPr="006B6C6F">
        <w:rPr>
          <w:rFonts w:ascii="Times New Roman" w:hAnsi="Times New Roman" w:cs="Times New Roman"/>
          <w:sz w:val="24"/>
          <w:szCs w:val="24"/>
        </w:rPr>
        <w:t xml:space="preserve"> В данном объекте объединена оценка реализации ООП ДО и индивидуальное развитие детей как результат освоения ребенком ООП ДО. Основой объективной оценки соответствия установленным требования является ФГОС дошкольного образования</w:t>
      </w:r>
      <w:r w:rsidR="009A448D">
        <w:rPr>
          <w:rFonts w:ascii="Times New Roman" w:hAnsi="Times New Roman" w:cs="Times New Roman"/>
          <w:sz w:val="24"/>
          <w:szCs w:val="24"/>
        </w:rPr>
        <w:t>.</w:t>
      </w:r>
    </w:p>
    <w:p w:rsidR="009A448D" w:rsidRDefault="009A448D" w:rsidP="009A4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(см. приложение 1)</w:t>
      </w:r>
    </w:p>
    <w:p w:rsidR="000F3B5C" w:rsidRPr="000F3B5C" w:rsidRDefault="006B6C6F" w:rsidP="000F3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B5C">
        <w:rPr>
          <w:rFonts w:ascii="Times New Roman" w:hAnsi="Times New Roman" w:cs="Times New Roman"/>
          <w:b/>
          <w:sz w:val="24"/>
          <w:szCs w:val="24"/>
        </w:rPr>
        <w:t>ПРОЦЕССУАЛЬНЫЙ КОМПОНЕНТ ВСОКО</w:t>
      </w:r>
    </w:p>
    <w:p w:rsidR="000F3B5C" w:rsidRPr="000F3B5C" w:rsidRDefault="006B6C6F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B5C">
        <w:rPr>
          <w:rFonts w:ascii="Times New Roman" w:hAnsi="Times New Roman" w:cs="Times New Roman"/>
          <w:b/>
          <w:sz w:val="24"/>
          <w:szCs w:val="24"/>
        </w:rPr>
        <w:t xml:space="preserve">Механизмы: </w:t>
      </w:r>
    </w:p>
    <w:p w:rsidR="006B6C6F" w:rsidRDefault="006B6C6F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C6F">
        <w:rPr>
          <w:rFonts w:ascii="Times New Roman" w:hAnsi="Times New Roman" w:cs="Times New Roman"/>
          <w:sz w:val="24"/>
          <w:szCs w:val="24"/>
        </w:rPr>
        <w:t>1. Оценка качества условий реализации основной образовательной программы дошкольного образования.</w:t>
      </w:r>
    </w:p>
    <w:p w:rsidR="000F3B5C" w:rsidRDefault="006B6C6F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B6C6F">
        <w:rPr>
          <w:rFonts w:ascii="Times New Roman" w:hAnsi="Times New Roman" w:cs="Times New Roman"/>
          <w:sz w:val="24"/>
          <w:szCs w:val="24"/>
        </w:rPr>
        <w:t xml:space="preserve">. Оценка качества реализации образовательного процесса. </w:t>
      </w:r>
    </w:p>
    <w:p w:rsidR="000F3B5C" w:rsidRDefault="006B6C6F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C6F">
        <w:rPr>
          <w:rFonts w:ascii="Times New Roman" w:hAnsi="Times New Roman" w:cs="Times New Roman"/>
          <w:sz w:val="24"/>
          <w:szCs w:val="24"/>
        </w:rPr>
        <w:t xml:space="preserve">3. Оценка качества содержания основной образовательной программы дошкольного образования и результатов ее освоения обучающимися. </w:t>
      </w:r>
    </w:p>
    <w:p w:rsidR="000F3B5C" w:rsidRDefault="006B6C6F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C6F">
        <w:rPr>
          <w:rFonts w:ascii="Times New Roman" w:hAnsi="Times New Roman" w:cs="Times New Roman"/>
          <w:sz w:val="24"/>
          <w:szCs w:val="24"/>
        </w:rPr>
        <w:t xml:space="preserve">4. Оценка уровня сформированности предпосылок учебной деятельности на завершающем этапе дошкольного образования. </w:t>
      </w:r>
    </w:p>
    <w:p w:rsidR="000F3B5C" w:rsidRDefault="006B6C6F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C6F">
        <w:rPr>
          <w:rFonts w:ascii="Times New Roman" w:hAnsi="Times New Roman" w:cs="Times New Roman"/>
          <w:sz w:val="24"/>
          <w:szCs w:val="24"/>
        </w:rPr>
        <w:t xml:space="preserve">5. Оценка открытости и доступности информации в образовательном учреждении. </w:t>
      </w:r>
    </w:p>
    <w:p w:rsidR="006B6C6F" w:rsidRDefault="006B6C6F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C6F">
        <w:rPr>
          <w:rFonts w:ascii="Times New Roman" w:hAnsi="Times New Roman" w:cs="Times New Roman"/>
          <w:sz w:val="24"/>
          <w:szCs w:val="24"/>
        </w:rPr>
        <w:t>6. Оценка удовлетворенности качеством образовательной деятельности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B5C" w:rsidRPr="000F3B5C" w:rsidRDefault="000F3B5C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B5C">
        <w:rPr>
          <w:rFonts w:ascii="Times New Roman" w:hAnsi="Times New Roman" w:cs="Times New Roman"/>
          <w:b/>
          <w:sz w:val="24"/>
          <w:szCs w:val="24"/>
        </w:rPr>
        <w:t>Процедуры инвариантные</w:t>
      </w:r>
      <w:r w:rsidRPr="000F3B5C">
        <w:rPr>
          <w:rFonts w:ascii="Times New Roman" w:hAnsi="Times New Roman" w:cs="Times New Roman"/>
          <w:sz w:val="24"/>
          <w:szCs w:val="24"/>
        </w:rPr>
        <w:t xml:space="preserve"> Государственный контроль (надзор) в сфере образования; независимая оценка качества образовательной деятельности ДОУ; федеральное статистическое наблюдение (Форма 85-К); годовой отчет «Показатели эффективности деятельности»; отчет о результатах самообследования образовательной организации; лицензирование образовательной деятельности; отчет о количестве заключенных трудовых договоров, доп. Соглашений «эффективных контрактов»; повышение квалификации педагогов; отчет о выполнении муниципального задания; отчет о кадровом составе и движении педагогических и руководящих работников; аттестация педагогических и руководящих работников; мониторинг условий реализации ООП ДО, образовательного процесса и ООП ДО; конкурсы различного уровня.</w:t>
      </w:r>
    </w:p>
    <w:p w:rsidR="000F3B5C" w:rsidRPr="000F3B5C" w:rsidRDefault="000F3B5C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B5C">
        <w:rPr>
          <w:rFonts w:ascii="Times New Roman" w:hAnsi="Times New Roman" w:cs="Times New Roman"/>
          <w:b/>
          <w:sz w:val="24"/>
          <w:szCs w:val="24"/>
        </w:rPr>
        <w:t>Процедуры вариативные</w:t>
      </w:r>
      <w:r w:rsidRPr="000F3B5C">
        <w:rPr>
          <w:rFonts w:ascii="Times New Roman" w:hAnsi="Times New Roman" w:cs="Times New Roman"/>
          <w:sz w:val="24"/>
          <w:szCs w:val="24"/>
        </w:rPr>
        <w:t xml:space="preserve"> Самообследование ДОУ; экспертиза; прогнозирование развития; самоанализ сайта; факторный анализ; конкурсы, смотры, проекты, спартакиады, фестивали на уровне ДОУ; диагностика сформированности предпосылок учебной деятельности; анкетирование.</w:t>
      </w:r>
    </w:p>
    <w:p w:rsidR="000F3B5C" w:rsidRDefault="000F3B5C" w:rsidP="006B6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B5C" w:rsidRPr="000F3B5C" w:rsidRDefault="006B6C6F" w:rsidP="000F3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B5C">
        <w:rPr>
          <w:rFonts w:ascii="Times New Roman" w:hAnsi="Times New Roman" w:cs="Times New Roman"/>
          <w:b/>
          <w:sz w:val="24"/>
          <w:szCs w:val="24"/>
        </w:rPr>
        <w:t>РЕЗУЛЬТАТИВНЫЙ КОМПОНЕНТ ВСОКО</w:t>
      </w:r>
    </w:p>
    <w:p w:rsidR="006B6C6F" w:rsidRDefault="000F3B5C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6C6F" w:rsidRPr="006B6C6F">
        <w:rPr>
          <w:rFonts w:ascii="Times New Roman" w:hAnsi="Times New Roman" w:cs="Times New Roman"/>
          <w:sz w:val="24"/>
          <w:szCs w:val="24"/>
        </w:rPr>
        <w:t>ыступает информационной основой принятия управленческих решений, отражает их вариативность для обеспечения достижения требуемого уровня качества образования. Включает комплексное сопровождение (организационное, научно-методическое, финансово-экономическое, материально-техническое) совершенствование всех объектов ВСОКО с целью повышения качества образования.</w:t>
      </w:r>
    </w:p>
    <w:p w:rsidR="006B6C6F" w:rsidRDefault="006B6C6F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C6F">
        <w:rPr>
          <w:rFonts w:ascii="Times New Roman" w:hAnsi="Times New Roman" w:cs="Times New Roman"/>
          <w:sz w:val="24"/>
          <w:szCs w:val="24"/>
        </w:rPr>
        <w:t>Результативный компонент включает принятие управленческих решений в отношении объектов внутренней оценки качества образования. Управленческие решения принимаются на основе результатов оценки объектов. Определена последовательность действий при получении информации для принятия управленческого решения: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7657" w:rsidTr="00007657">
        <w:tc>
          <w:tcPr>
            <w:tcW w:w="4672" w:type="dxa"/>
          </w:tcPr>
          <w:p w:rsidR="00007657" w:rsidRPr="00007657" w:rsidRDefault="00007657" w:rsidP="006B6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информации с целью контроля - выявления соответствия установленным нормам</w:t>
            </w:r>
          </w:p>
        </w:tc>
        <w:tc>
          <w:tcPr>
            <w:tcW w:w="4673" w:type="dxa"/>
          </w:tcPr>
          <w:p w:rsidR="00007657" w:rsidRPr="00007657" w:rsidRDefault="00007657" w:rsidP="006B6C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информации с целью изучения новых явлений</w:t>
            </w:r>
          </w:p>
        </w:tc>
      </w:tr>
      <w:tr w:rsidR="00007657" w:rsidTr="00007657">
        <w:tc>
          <w:tcPr>
            <w:tcW w:w="4672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и показателей на основе существующего стандарта</w:t>
            </w:r>
          </w:p>
        </w:tc>
        <w:tc>
          <w:tcPr>
            <w:tcW w:w="4673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и показателей на основе изучения теории вопроса</w:t>
            </w:r>
          </w:p>
        </w:tc>
      </w:tr>
      <w:tr w:rsidR="00007657" w:rsidTr="00007657">
        <w:tc>
          <w:tcPr>
            <w:tcW w:w="4672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инструментария</w:t>
            </w:r>
          </w:p>
        </w:tc>
        <w:tc>
          <w:tcPr>
            <w:tcW w:w="4673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Подбор или создание инструментария</w:t>
            </w:r>
          </w:p>
        </w:tc>
      </w:tr>
      <w:tr w:rsidR="00007657" w:rsidTr="00007657">
        <w:tc>
          <w:tcPr>
            <w:tcW w:w="4672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Определение методов контроля</w:t>
            </w:r>
          </w:p>
        </w:tc>
        <w:tc>
          <w:tcPr>
            <w:tcW w:w="4673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Определение методов исследования</w:t>
            </w:r>
          </w:p>
        </w:tc>
      </w:tr>
      <w:tr w:rsidR="00007657" w:rsidTr="00007657">
        <w:tc>
          <w:tcPr>
            <w:tcW w:w="4672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контроля</w:t>
            </w:r>
          </w:p>
        </w:tc>
        <w:tc>
          <w:tcPr>
            <w:tcW w:w="4673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исследования</w:t>
            </w:r>
          </w:p>
        </w:tc>
      </w:tr>
      <w:tr w:rsidR="00007657" w:rsidTr="00007657">
        <w:tc>
          <w:tcPr>
            <w:tcW w:w="4672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Обработка и анализ результатов</w:t>
            </w:r>
          </w:p>
        </w:tc>
        <w:tc>
          <w:tcPr>
            <w:tcW w:w="4673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Обработка и анализ результатов</w:t>
            </w:r>
          </w:p>
        </w:tc>
      </w:tr>
      <w:tr w:rsidR="00007657" w:rsidTr="00007657">
        <w:tc>
          <w:tcPr>
            <w:tcW w:w="4672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Сопоставление результатов с требуемой нормой - оценивание</w:t>
            </w:r>
          </w:p>
        </w:tc>
        <w:tc>
          <w:tcPr>
            <w:tcW w:w="4673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Заключение, отражающее оценку факта, явления, тенденции</w:t>
            </w:r>
          </w:p>
        </w:tc>
      </w:tr>
      <w:tr w:rsidR="00007657" w:rsidTr="00007657">
        <w:tc>
          <w:tcPr>
            <w:tcW w:w="4672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управленческого решения в виде приказов, распоряжений и т.д., направленное на приведение объекта в соответствии с требуемыми нормами</w:t>
            </w:r>
          </w:p>
        </w:tc>
        <w:tc>
          <w:tcPr>
            <w:tcW w:w="4673" w:type="dxa"/>
          </w:tcPr>
          <w:p w:rsidR="00007657" w:rsidRDefault="00007657" w:rsidP="006B6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65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действия по прекращению, поддержке или развитию установленных педагогических явлений</w:t>
            </w:r>
          </w:p>
        </w:tc>
      </w:tr>
    </w:tbl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Объективной основой для принятия управленческих решений является факторный анализ, проводимый на каждом уровне оценивания в начале и конце года. Управленческие решения по результатам ВСОКО на уровне администрации образовательного учреждения направлены на: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создание условий и совершенствование локальной нормативной базы, обеспечивающей функционирование ВСОКО;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управление качеством образования на основе результатов ВСОКО (совершенствование основной образовательной программы, условий ее реализации); </w:t>
      </w:r>
    </w:p>
    <w:p w:rsidR="000F3B5C" w:rsidRDefault="00007657" w:rsidP="000F3B5C">
      <w:pPr>
        <w:spacing w:after="0" w:line="240" w:lineRule="auto"/>
        <w:ind w:firstLine="708"/>
        <w:jc w:val="both"/>
      </w:pPr>
      <w:r w:rsidRPr="00007657">
        <w:rPr>
          <w:rFonts w:ascii="Times New Roman" w:hAnsi="Times New Roman" w:cs="Times New Roman"/>
          <w:sz w:val="24"/>
          <w:szCs w:val="24"/>
        </w:rPr>
        <w:t>- привлечение педагогических работников и общественности к совершенствованию и функционированию ВСОКО;</w:t>
      </w:r>
      <w:r w:rsidRPr="00007657">
        <w:t xml:space="preserve">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организацию методической работы, дополнительного профессионального образования с целью преодоления профессиональных затруднений и обеспечения профессиональных потребностей педагогов, выявленные по результатам ВСОКО;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>- организацию работы по обеспечению информационной открытости результатов ВСОКО;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 - совершенствование образовательной деятельности (включая технологии, методы и приемы обучения и воспитания) по результатам ВСОКО;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стимулирование труда педагогических работников с учетом результатов их вклада в достижение показателей ВСОКО;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организацию аттестации педагогических работников с учетом результатов их вклада в достижение показателей ВСОКО.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Результаты ВСОКО обязательно находят отражение в основной образовательной программе дошкольного образования, программе развития, годовом плане образовательного учреждения.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Примеры (направления) по результатам ВСОКО: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обеспечение координации деятельности педагогических работников и администрации образовательного учреждения при проведении ВСОКО;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внесение корректив в основную образовательную программу дошкольного образования;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внедрение новых форм работы с родителями для повышения качества образовательной деятельности;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использование возможностей сетевого взаимодействия с целью преемственности образовательных программ дошкольного и начального общего образования;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>- разработка индивидуальных образовательных маршрутов для детей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657">
        <w:rPr>
          <w:rFonts w:ascii="Times New Roman" w:hAnsi="Times New Roman" w:cs="Times New Roman"/>
          <w:sz w:val="24"/>
          <w:szCs w:val="24"/>
        </w:rPr>
        <w:t xml:space="preserve">различными образовательными потребностями;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разработка и внедрение новых форм взаимодействия педагогических работников с целью оказания помощи детям с особыми образовательными потребностями;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стимулирование творческой активности педагогических работников посредством вовлечения в конкурсное движение, </w:t>
      </w:r>
      <w:r w:rsidR="000F3B5C" w:rsidRPr="00007657">
        <w:rPr>
          <w:rFonts w:ascii="Times New Roman" w:hAnsi="Times New Roman" w:cs="Times New Roman"/>
          <w:sz w:val="24"/>
          <w:szCs w:val="24"/>
        </w:rPr>
        <w:t>научно методическую</w:t>
      </w:r>
      <w:r w:rsidRPr="00007657">
        <w:rPr>
          <w:rFonts w:ascii="Times New Roman" w:hAnsi="Times New Roman" w:cs="Times New Roman"/>
          <w:sz w:val="24"/>
          <w:szCs w:val="24"/>
        </w:rPr>
        <w:t xml:space="preserve">, инновационную деятельность, делегирование управленческих полномочий;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 xml:space="preserve">- разработка персонифицированных программ повышения квалификации педагогических работников; </w:t>
      </w:r>
    </w:p>
    <w:p w:rsidR="000F3B5C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lastRenderedPageBreak/>
        <w:t xml:space="preserve">- внесение корректив в содержание программы развития образовательного учреждения; </w:t>
      </w:r>
    </w:p>
    <w:p w:rsidR="00007657" w:rsidRDefault="00007657" w:rsidP="000F3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657">
        <w:rPr>
          <w:rFonts w:ascii="Times New Roman" w:hAnsi="Times New Roman" w:cs="Times New Roman"/>
          <w:sz w:val="24"/>
          <w:szCs w:val="24"/>
        </w:rPr>
        <w:t>- расширение спектра дополнительных образовательных услуг на основе социального заказа, профессионализма педагогов, интересов и склонностей детей.</w:t>
      </w:r>
    </w:p>
    <w:p w:rsidR="00007657" w:rsidRPr="00007657" w:rsidRDefault="00007657" w:rsidP="00007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7657" w:rsidRPr="0000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C8"/>
    <w:rsid w:val="00007657"/>
    <w:rsid w:val="0008413C"/>
    <w:rsid w:val="000F3B5C"/>
    <w:rsid w:val="00394CAD"/>
    <w:rsid w:val="003D19A1"/>
    <w:rsid w:val="005E33A9"/>
    <w:rsid w:val="006B6C6F"/>
    <w:rsid w:val="00814DED"/>
    <w:rsid w:val="008B2EC8"/>
    <w:rsid w:val="009A448D"/>
    <w:rsid w:val="00A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9C68-1A08-4A29-8A9C-91945F05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2021-03-12T04:43:00Z</dcterms:created>
  <dcterms:modified xsi:type="dcterms:W3CDTF">2023-05-25T09:43:00Z</dcterms:modified>
</cp:coreProperties>
</file>