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57" w:rsidRDefault="00B448D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448DA">
        <w:rPr>
          <w:rFonts w:ascii="Times New Roman" w:hAnsi="Times New Roman" w:cs="Times New Roman"/>
          <w:b/>
          <w:sz w:val="28"/>
        </w:rPr>
        <w:t>Причины и профилактика нарушений осанки у детей и подростков</w:t>
      </w:r>
    </w:p>
    <w:p w:rsidR="00B448DA" w:rsidRPr="00035DA7" w:rsidRDefault="00B448DA" w:rsidP="00B448D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Одним из показателей здоровья детей и подростков следует считать состояние их осанки. Нарушение осанки у детей и подростков в дальнейшем способствует формированию у взрослых патологии с вторичными нарушениями функции сердца, легких, тазовых органов. Особенно неблагоприятные последствия у девушек при формировании их репродуктивного здоровья.</w:t>
      </w:r>
    </w:p>
    <w:p w:rsidR="00B448DA" w:rsidRPr="00035DA7" w:rsidRDefault="00B448DA" w:rsidP="00B448DA">
      <w:pPr>
        <w:ind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035DA7">
        <w:rPr>
          <w:rFonts w:ascii="Times New Roman" w:hAnsi="Times New Roman" w:cs="Times New Roman"/>
          <w:sz w:val="24"/>
          <w:u w:val="single"/>
        </w:rPr>
        <w:t>Причины нарушения осанки у школьников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Слабое физическое развитие, гиподинамия, снижение мышечного тонуса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Несоответствие мебели антропометрическим показателям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Анатомо-физиологические особенности костной ткани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Недостаточное освещение рабочего места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Перенесенные заболевания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Плоскостопие</w:t>
      </w:r>
    </w:p>
    <w:p w:rsidR="00E0022B" w:rsidRPr="00035DA7" w:rsidRDefault="00E0022B" w:rsidP="00E0022B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b/>
          <w:sz w:val="24"/>
        </w:rPr>
        <w:t>Нарушения осанки и сколиоз</w:t>
      </w:r>
      <w:r w:rsidRPr="00035DA7">
        <w:rPr>
          <w:rFonts w:ascii="Times New Roman" w:hAnsi="Times New Roman" w:cs="Times New Roman"/>
          <w:sz w:val="24"/>
        </w:rPr>
        <w:t xml:space="preserve"> - самые распространённые заболевания опорно-двигательного аппарата у детей и подростков. Число детей с нарушениями осанки варьирует от 30 % до 60 %, а сколиоз поражает в среднем 10-15 % детей.</w:t>
      </w:r>
    </w:p>
    <w:p w:rsidR="00B448DA" w:rsidRDefault="00E0022B" w:rsidP="00E0022B">
      <w:pPr>
        <w:ind w:firstLine="426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1E6513A" wp14:editId="4D218868">
            <wp:extent cx="5227209" cy="4804913"/>
            <wp:effectExtent l="0" t="0" r="0" b="0"/>
            <wp:docPr id="3" name="Рисунок 3" descr="Презентация на тему &quot;Чем опасна плохая осанка?&quot;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на тему &quot;Чем опасна плохая осанка?&quot; скач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4" t="969" r="7477"/>
                    <a:stretch/>
                  </pic:blipFill>
                  <pic:spPr bwMode="auto">
                    <a:xfrm>
                      <a:off x="0" y="0"/>
                      <a:ext cx="5246190" cy="482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DA7" w:rsidRPr="00035DA7" w:rsidRDefault="00035DA7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Поскольку на рост и формирование осанки влияет окружающая среда, родители должны контролировать позу </w:t>
      </w:r>
      <w: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детей, когда</w:t>
      </w: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они сидят, стоят и ходят. То же самое должны делать и сотрудники детских учреждений.</w:t>
      </w:r>
    </w:p>
    <w:p w:rsidR="00035DA7" w:rsidRPr="00035DA7" w:rsidRDefault="00035DA7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Огромное значение для формирования правильной осанки у ребёнка имеют следующие факторы: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своевременное рациональное питание;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активные прогулки и игры на свежем воздухе;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подбор мебели в соответствии с ростом детей;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оптимальная освещённость игровых уголков и мест проведения учебных занятий;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привычка правильно сидеть за столом и переносить тяжёлые предметы;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умение следить за своей походкой, расслаблять мышцы.</w:t>
      </w:r>
    </w:p>
    <w:p w:rsidR="00035DA7" w:rsidRDefault="00035DA7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Главное и наиболее эффективное средство профилактики нарушений осанки - правильное и своевременно начатое физическое воспитание. Специальные упражнения для формирования хорошей осанки должны входить в утреннюю гимнастику детей с трёх лет. С этого же возраста необходимо воспитывать навыки правильной осанки при сидении на стуле и за столом.</w:t>
      </w:r>
    </w:p>
    <w:p w:rsidR="00DB5A13" w:rsidRDefault="00DB5A13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22B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Осанка считается нормальной, если человек держит голову прямо, его грудная клетка развёрнута, плечи находятся на одном уровне, живот подтянут, ноги в коленных и тазобедренных суставах разогнуты.</w:t>
      </w:r>
    </w:p>
    <w:p w:rsidR="00603AE2" w:rsidRDefault="00603AE2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AE2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Все дети с нарушениями осанки должны находиться на диспансерном учёте у ортопеда. Им показаны лечебная физкультура, массаж, лечебное плаванье, физиотерапия</w:t>
      </w:r>
      <w: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B5A13" w:rsidRPr="00035DA7" w:rsidRDefault="00DB5A13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03AE2" w:rsidRDefault="00603AE2" w:rsidP="00603AE2">
      <w:pP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6804"/>
        <w:gridCol w:w="791"/>
        <w:gridCol w:w="2895"/>
      </w:tblGrid>
      <w:tr w:rsidR="00603AE2" w:rsidRPr="00603AE2" w:rsidTr="00E20F14">
        <w:trPr>
          <w:trHeight w:val="12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Исполнитель: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Врач по гигиене детей и подростков 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филиала ФБУЗ «Центр гигиены и эпидемиологии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Свердловской области в Чкаловском районе </w:t>
            </w:r>
          </w:p>
          <w:p w:rsid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 Екатеринбурга, городе Полевской и Сысертском районе»</w:t>
            </w:r>
          </w:p>
          <w:p w:rsidR="009615F7" w:rsidRPr="00603AE2" w:rsidRDefault="009615F7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Зырянова Е. А.</w:t>
            </w:r>
          </w:p>
        </w:tc>
      </w:tr>
      <w:tr w:rsidR="00603AE2" w:rsidRPr="00603AE2" w:rsidTr="00E20F14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Согласовано: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И.О. Главного государственного санитарного врача в Чкаловском районе города Екатеринбурга, в городе Полевской и в Сысертском районе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И.О. Начальника территориального отдела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Управления Роспотребнадзора по Свердловской области в Чкаловском районе города Екатеринбурга, в городе Полевской и в Сысертском районе                   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Шатова Н.В.</w:t>
            </w:r>
          </w:p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603AE2" w:rsidRPr="00E0022B" w:rsidRDefault="00603AE2" w:rsidP="00603AE2">
      <w:pP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03AE2" w:rsidRPr="00E0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5D64"/>
    <w:multiLevelType w:val="hybridMultilevel"/>
    <w:tmpl w:val="2BC48D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0971D14"/>
    <w:multiLevelType w:val="multilevel"/>
    <w:tmpl w:val="8ECA6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026BF"/>
    <w:multiLevelType w:val="hybridMultilevel"/>
    <w:tmpl w:val="48D6B6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929449E"/>
    <w:multiLevelType w:val="multilevel"/>
    <w:tmpl w:val="2A3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E3721"/>
    <w:multiLevelType w:val="hybridMultilevel"/>
    <w:tmpl w:val="357AF7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83239C"/>
    <w:multiLevelType w:val="hybridMultilevel"/>
    <w:tmpl w:val="865ACD1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4CA2A9A"/>
    <w:multiLevelType w:val="hybridMultilevel"/>
    <w:tmpl w:val="FBF80E1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BF"/>
    <w:rsid w:val="00014E57"/>
    <w:rsid w:val="00035DA7"/>
    <w:rsid w:val="00603AE2"/>
    <w:rsid w:val="009615F7"/>
    <w:rsid w:val="009E62EB"/>
    <w:rsid w:val="00A003BF"/>
    <w:rsid w:val="00B448DA"/>
    <w:rsid w:val="00DB5A13"/>
    <w:rsid w:val="00E0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36C6C-C7E8-4229-9D68-514E59D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8DA"/>
    <w:pPr>
      <w:ind w:left="720"/>
      <w:contextualSpacing/>
    </w:pPr>
  </w:style>
  <w:style w:type="table" w:styleId="a4">
    <w:name w:val="Table Grid"/>
    <w:basedOn w:val="a1"/>
    <w:uiPriority w:val="39"/>
    <w:rsid w:val="0060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user</cp:lastModifiedBy>
  <cp:revision>2</cp:revision>
  <dcterms:created xsi:type="dcterms:W3CDTF">2021-01-27T09:05:00Z</dcterms:created>
  <dcterms:modified xsi:type="dcterms:W3CDTF">2021-01-27T09:05:00Z</dcterms:modified>
</cp:coreProperties>
</file>