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6D" w:rsidRPr="00483A6D" w:rsidRDefault="00483A6D" w:rsidP="00483A6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bookmarkStart w:id="0" w:name="_GoBack"/>
      <w:r w:rsidRPr="00483A6D">
        <w:rPr>
          <w:rFonts w:ascii="Times New Roman" w:eastAsia="Times New Roman" w:hAnsi="Times New Roman" w:cs="Times New Roman"/>
          <w:b/>
          <w:bCs/>
          <w:smallCaps/>
          <w:color w:val="FF0000"/>
          <w:sz w:val="36"/>
          <w:szCs w:val="36"/>
          <w:lang w:eastAsia="ru-RU"/>
        </w:rPr>
        <w:t>подготовка руки дошкольника к</w:t>
      </w:r>
      <w:r w:rsidRPr="00483A6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  <w:r w:rsidRPr="00483A6D">
        <w:rPr>
          <w:rFonts w:ascii="Times New Roman" w:eastAsia="Times New Roman" w:hAnsi="Times New Roman" w:cs="Times New Roman"/>
          <w:b/>
          <w:bCs/>
          <w:smallCaps/>
          <w:color w:val="FF0000"/>
          <w:sz w:val="36"/>
          <w:szCs w:val="36"/>
          <w:lang w:eastAsia="ru-RU"/>
        </w:rPr>
        <w:t>письму</w:t>
      </w:r>
    </w:p>
    <w:bookmarkEnd w:id="0"/>
    <w:p w:rsidR="00483A6D" w:rsidRPr="00E30AA7" w:rsidRDefault="00483A6D" w:rsidP="00483A6D">
      <w:pPr>
        <w:shd w:val="clear" w:color="auto" w:fill="FFFFFF"/>
        <w:spacing w:before="150" w:after="180" w:line="240" w:lineRule="auto"/>
        <w:ind w:firstLine="566"/>
        <w:jc w:val="center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E30AA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> 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самых ранних этапах подготовки к школе ребенка необходимо, прежде всего, научить 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​но сидеть при письме, правильно держать ручку и ориентироваться в пространстве. Умение различать правую и левую стороны - важная предпосылка для многих видов деятельности в процессе 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​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педагогу нужно: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Научить показывать правую и левую руку.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Поднимать поочередно правую и левую руку. Учить брать предметы правой и левой рукой.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Учить различать другие парные части тела. Далее необходимо переходить к формированию ориентировки в окружающем пространстве: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определение пространственного расположения предметов по отношению к ребенку;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определение пространственного соотношения между несколькими предметами.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ходе реализации данного направления 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​ты можно использовать: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книжки-раскраски (лучше использовать цвет​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ные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карандаши);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копирование картинок на прозрачную бумагу;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рисование и копирование узоров и орнаментов;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занятия с пластилином и глиной;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выполнение аппликаций 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отщипыванием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нанизывание бус, застегивание и 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расстегива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​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пуговиц, кнопок;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самомассаж рук;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подушечки четырех пальцев правой руки ус​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тановить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основания пальцев левой руки с 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тыль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​ной стороны ладони. Пунктирными движениями смещать кожу к лучезапястному суставу. 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Проде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​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лать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же с другой рукой.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кисть и предплечье левой руки расположить на столе. Ребром ладони правой руки имитировать «пиление» по всем направлениям тыльной 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​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правой ладони. Проделать то же с другой 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​кой.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кисть и предплечье левой руки расположить на столе. Правой рукой сделать массаж тыльной стороны ладони левой руки. Проделать то же с другой рукой.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4) костяшками сжатых в кулак пальцев правой руки двигать вверх-вниз по ладони левой руки. Проделать то же с другой рукой.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5) фалангами сжатых в кулак пальцев 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​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дить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движения по принципу «буравчика» на ладо​ни массажируемой руки. Проделать то же с 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​гой рукой.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самомассаж пальцев рук. Кисть и предплечье левой руки расположить на столе. Согнутыми указательным и средним пальцами правой руки де​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лать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хватательные движения на пальцах левой руки. Проделать то же с другой рукой.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движения как при растирании замерзших рук.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подушечку большого пальца правой руки по​</w:t>
      </w:r>
      <w:proofErr w:type="spellStart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ложить</w:t>
      </w:r>
      <w:proofErr w:type="spellEnd"/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тыльную сторону массируемой фаланги пальца левой руки.</w:t>
      </w:r>
    </w:p>
    <w:p w:rsidR="00483A6D" w:rsidRPr="00483A6D" w:rsidRDefault="00483A6D" w:rsidP="00483A6D">
      <w:pPr>
        <w:shd w:val="clear" w:color="auto" w:fill="FFFFFF"/>
        <w:spacing w:before="150" w:after="180" w:line="240" w:lineRule="auto"/>
        <w:ind w:firstLine="566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83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Массируйте спиралевидными движениями.</w:t>
      </w:r>
    </w:p>
    <w:p w:rsidR="0048258D" w:rsidRDefault="0048258D"/>
    <w:sectPr w:rsidR="0048258D" w:rsidSect="00483A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6D"/>
    <w:rsid w:val="001B0D52"/>
    <w:rsid w:val="0027441A"/>
    <w:rsid w:val="0048258D"/>
    <w:rsid w:val="00483A6D"/>
    <w:rsid w:val="00B809C7"/>
    <w:rsid w:val="00E8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82F3E-3C8F-43C5-8E53-4AC14D26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2021-01-29T06:42:00Z</dcterms:created>
  <dcterms:modified xsi:type="dcterms:W3CDTF">2021-01-29T06:42:00Z</dcterms:modified>
</cp:coreProperties>
</file>