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right="-72"/>
        <w:jc w:val="center"/>
        <w:rPr>
          <w:rFonts w:ascii="Arial" w:hAnsi="Arial" w:cs="Arial"/>
          <w:sz w:val="36"/>
          <w:szCs w:val="36"/>
          <w:lang w:eastAsia="ru-RU"/>
        </w:rPr>
      </w:pPr>
      <w:bookmarkStart w:id="0" w:name="_GoBack"/>
      <w:bookmarkEnd w:id="0"/>
      <w:r w:rsidRPr="00B721F2">
        <w:rPr>
          <w:rFonts w:ascii="Arial" w:hAnsi="Arial" w:cs="Arial"/>
          <w:sz w:val="36"/>
          <w:szCs w:val="36"/>
          <w:lang w:eastAsia="ru-RU"/>
        </w:rPr>
        <w:t>Прокурор Свердловской области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right="-72"/>
        <w:jc w:val="center"/>
        <w:rPr>
          <w:rFonts w:ascii="Arial" w:hAnsi="Arial" w:cs="Arial"/>
          <w:sz w:val="36"/>
          <w:szCs w:val="36"/>
          <w:lang w:eastAsia="ru-RU"/>
        </w:rPr>
      </w:pPr>
      <w:r w:rsidRPr="00B721F2">
        <w:rPr>
          <w:rFonts w:ascii="Arial" w:hAnsi="Arial" w:cs="Arial"/>
          <w:sz w:val="36"/>
          <w:szCs w:val="36"/>
          <w:lang w:eastAsia="ru-RU"/>
        </w:rPr>
        <w:t xml:space="preserve">и Уполномоченный по правам человека 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right="-72"/>
        <w:jc w:val="center"/>
        <w:rPr>
          <w:rFonts w:ascii="Arial" w:hAnsi="Arial" w:cs="Arial"/>
          <w:sz w:val="36"/>
          <w:szCs w:val="36"/>
          <w:lang w:eastAsia="ru-RU"/>
        </w:rPr>
      </w:pPr>
      <w:r w:rsidRPr="00B721F2">
        <w:rPr>
          <w:rFonts w:ascii="Arial" w:hAnsi="Arial" w:cs="Arial"/>
          <w:sz w:val="36"/>
          <w:szCs w:val="36"/>
          <w:lang w:eastAsia="ru-RU"/>
        </w:rPr>
        <w:t>в Свердловской области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before="94" w:after="0" w:line="240" w:lineRule="auto"/>
        <w:ind w:right="-497"/>
        <w:jc w:val="center"/>
        <w:rPr>
          <w:rFonts w:ascii="Arial" w:hAnsi="Arial" w:cs="Arial"/>
          <w:sz w:val="36"/>
          <w:szCs w:val="36"/>
          <w:lang w:eastAsia="ru-RU"/>
        </w:rPr>
      </w:pPr>
      <w:r w:rsidRPr="00B721F2">
        <w:rPr>
          <w:rFonts w:ascii="Arial" w:hAnsi="Arial" w:cs="Arial"/>
          <w:sz w:val="36"/>
          <w:szCs w:val="36"/>
          <w:lang w:eastAsia="ru-RU"/>
        </w:rPr>
        <w:t>разъясняют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before="94" w:after="0" w:line="240" w:lineRule="auto"/>
        <w:ind w:right="-497"/>
        <w:jc w:val="center"/>
        <w:rPr>
          <w:rFonts w:ascii="Arial" w:hAnsi="Arial" w:cs="Arial"/>
          <w:i/>
          <w:iCs/>
          <w:sz w:val="36"/>
          <w:szCs w:val="36"/>
          <w:lang w:eastAsia="ru-RU"/>
        </w:rPr>
      </w:pP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before="94" w:after="0" w:line="240" w:lineRule="auto"/>
        <w:ind w:right="-497"/>
        <w:jc w:val="center"/>
        <w:rPr>
          <w:rFonts w:ascii="Arial" w:hAnsi="Arial" w:cs="Arial"/>
          <w:i/>
          <w:iCs/>
          <w:sz w:val="36"/>
          <w:szCs w:val="36"/>
          <w:lang w:eastAsia="ru-RU"/>
        </w:rPr>
      </w:pP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before="94" w:after="0" w:line="240" w:lineRule="auto"/>
        <w:ind w:right="-497"/>
        <w:jc w:val="center"/>
        <w:rPr>
          <w:rFonts w:ascii="Arial" w:hAnsi="Arial" w:cs="Arial"/>
          <w:i/>
          <w:iCs/>
          <w:sz w:val="36"/>
          <w:szCs w:val="36"/>
          <w:lang w:eastAsia="ru-RU"/>
        </w:rPr>
      </w:pP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  <w:lang w:eastAsia="ru-RU"/>
        </w:rPr>
      </w:pPr>
      <w:r w:rsidRPr="00B721F2">
        <w:rPr>
          <w:rFonts w:ascii="Times New Roman" w:hAnsi="Times New Roman"/>
          <w:b/>
          <w:bCs/>
          <w:sz w:val="36"/>
          <w:szCs w:val="36"/>
          <w:lang w:eastAsia="ru-RU"/>
        </w:rPr>
        <w:t>ОТВЕТСТВЕННОСТЬ</w:t>
      </w:r>
      <w:r w:rsidRPr="00B721F2">
        <w:rPr>
          <w:rFonts w:ascii="Times New Roman" w:hAnsi="Times New Roman"/>
          <w:b/>
          <w:bCs/>
          <w:sz w:val="36"/>
          <w:szCs w:val="36"/>
          <w:lang w:eastAsia="ru-RU"/>
        </w:rPr>
        <w:br/>
        <w:t xml:space="preserve">РОДИТЕЛЕЙ 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6"/>
          <w:szCs w:val="36"/>
          <w:lang w:eastAsia="ru-RU"/>
        </w:rPr>
      </w:pPr>
      <w:r w:rsidRPr="00B721F2">
        <w:rPr>
          <w:rFonts w:ascii="Times New Roman" w:hAnsi="Times New Roman"/>
          <w:b/>
          <w:bCs/>
          <w:sz w:val="36"/>
          <w:szCs w:val="36"/>
          <w:lang w:eastAsia="ru-RU"/>
        </w:rPr>
        <w:t>(ИНЫХ ЛИЦ)</w:t>
      </w:r>
      <w:r w:rsidRPr="00B721F2">
        <w:rPr>
          <w:rFonts w:ascii="Times New Roman" w:hAnsi="Times New Roman"/>
          <w:b/>
          <w:bCs/>
          <w:sz w:val="36"/>
          <w:szCs w:val="36"/>
          <w:lang w:eastAsia="ru-RU"/>
        </w:rPr>
        <w:br/>
        <w:t>ЗА НЕНАДЛЕЖАЩЕЕ</w:t>
      </w:r>
      <w:r w:rsidRPr="00B721F2">
        <w:rPr>
          <w:rFonts w:ascii="Times New Roman" w:hAnsi="Times New Roman"/>
          <w:b/>
          <w:bCs/>
          <w:sz w:val="36"/>
          <w:szCs w:val="36"/>
          <w:lang w:eastAsia="ru-RU"/>
        </w:rPr>
        <w:br/>
        <w:t>СОДЕРЖАНИЕ И</w:t>
      </w:r>
      <w:r w:rsidRPr="00B721F2">
        <w:rPr>
          <w:rFonts w:ascii="Times New Roman" w:hAnsi="Times New Roman"/>
          <w:b/>
          <w:bCs/>
          <w:sz w:val="36"/>
          <w:szCs w:val="36"/>
          <w:lang w:eastAsia="ru-RU"/>
        </w:rPr>
        <w:br/>
        <w:t>ВОСПИТАНИЕ ДЕТЕЙ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right="-497"/>
        <w:jc w:val="center"/>
        <w:rPr>
          <w:rFonts w:ascii="Arial" w:hAnsi="Arial" w:cs="Arial"/>
          <w:sz w:val="36"/>
          <w:szCs w:val="36"/>
          <w:lang w:eastAsia="ru-RU"/>
        </w:rPr>
      </w:pP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right="-497"/>
        <w:jc w:val="center"/>
        <w:rPr>
          <w:rFonts w:ascii="Arial" w:hAnsi="Arial" w:cs="Arial"/>
          <w:sz w:val="36"/>
          <w:szCs w:val="36"/>
          <w:lang w:eastAsia="ru-RU"/>
        </w:rPr>
      </w:pP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right="-497"/>
        <w:jc w:val="center"/>
        <w:rPr>
          <w:rFonts w:ascii="Arial" w:hAnsi="Arial" w:cs="Arial"/>
          <w:sz w:val="28"/>
          <w:szCs w:val="28"/>
          <w:lang w:eastAsia="ru-RU"/>
        </w:rPr>
      </w:pP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left="426" w:right="-497" w:firstLine="1108"/>
        <w:jc w:val="center"/>
        <w:rPr>
          <w:rFonts w:ascii="Arial" w:hAnsi="Arial" w:cs="Arial"/>
          <w:sz w:val="28"/>
          <w:szCs w:val="28"/>
          <w:lang w:eastAsia="ru-RU"/>
        </w:rPr>
      </w:pP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left="426" w:right="-497" w:firstLine="1108"/>
        <w:jc w:val="center"/>
        <w:rPr>
          <w:rFonts w:ascii="Arial" w:hAnsi="Arial" w:cs="Arial"/>
          <w:sz w:val="28"/>
          <w:szCs w:val="28"/>
          <w:lang w:eastAsia="ru-RU"/>
        </w:rPr>
      </w:pP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left="426" w:right="-497" w:firstLine="1108"/>
        <w:jc w:val="center"/>
        <w:rPr>
          <w:rFonts w:ascii="Arial" w:hAnsi="Arial" w:cs="Arial"/>
          <w:sz w:val="28"/>
          <w:szCs w:val="28"/>
          <w:lang w:eastAsia="ru-RU"/>
        </w:rPr>
      </w:pP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left="426" w:right="-497" w:firstLine="1108"/>
        <w:jc w:val="center"/>
        <w:rPr>
          <w:rFonts w:ascii="Arial" w:hAnsi="Arial" w:cs="Arial"/>
          <w:sz w:val="28"/>
          <w:szCs w:val="28"/>
          <w:lang w:eastAsia="ru-RU"/>
        </w:rPr>
      </w:pP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left="426" w:right="-497" w:firstLine="1108"/>
        <w:jc w:val="center"/>
        <w:rPr>
          <w:rFonts w:ascii="Arial" w:hAnsi="Arial" w:cs="Arial"/>
          <w:sz w:val="28"/>
          <w:szCs w:val="28"/>
          <w:lang w:eastAsia="ru-RU"/>
        </w:rPr>
      </w:pP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left="426" w:right="-497" w:firstLine="1108"/>
        <w:jc w:val="center"/>
        <w:rPr>
          <w:rFonts w:ascii="Arial" w:hAnsi="Arial" w:cs="Arial"/>
          <w:sz w:val="28"/>
          <w:szCs w:val="28"/>
          <w:lang w:eastAsia="ru-RU"/>
        </w:rPr>
      </w:pP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left="426" w:right="-497" w:firstLine="1108"/>
        <w:jc w:val="center"/>
        <w:rPr>
          <w:rFonts w:ascii="Arial" w:hAnsi="Arial" w:cs="Arial"/>
          <w:sz w:val="28"/>
          <w:szCs w:val="28"/>
          <w:lang w:eastAsia="ru-RU"/>
        </w:rPr>
      </w:pP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left="426" w:right="-497" w:firstLine="1108"/>
        <w:jc w:val="center"/>
        <w:rPr>
          <w:rFonts w:ascii="Arial" w:hAnsi="Arial" w:cs="Arial"/>
          <w:sz w:val="28"/>
          <w:szCs w:val="28"/>
          <w:lang w:eastAsia="ru-RU"/>
        </w:rPr>
      </w:pP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left="426" w:right="-497" w:firstLine="1108"/>
        <w:jc w:val="center"/>
        <w:rPr>
          <w:rFonts w:ascii="Arial" w:hAnsi="Arial" w:cs="Arial"/>
          <w:sz w:val="28"/>
          <w:szCs w:val="28"/>
          <w:lang w:eastAsia="ru-RU"/>
        </w:rPr>
      </w:pP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left="426" w:right="-497" w:firstLine="1108"/>
        <w:jc w:val="center"/>
        <w:rPr>
          <w:rFonts w:ascii="Arial" w:hAnsi="Arial" w:cs="Arial"/>
          <w:sz w:val="28"/>
          <w:szCs w:val="28"/>
          <w:lang w:eastAsia="ru-RU"/>
        </w:rPr>
      </w:pP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left="426" w:right="-497" w:firstLine="1108"/>
        <w:jc w:val="center"/>
        <w:rPr>
          <w:rFonts w:ascii="Arial" w:hAnsi="Arial" w:cs="Arial"/>
          <w:sz w:val="28"/>
          <w:szCs w:val="28"/>
          <w:lang w:eastAsia="ru-RU"/>
        </w:rPr>
      </w:pP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left="426" w:right="-497" w:firstLine="1108"/>
        <w:jc w:val="center"/>
        <w:rPr>
          <w:rFonts w:ascii="Arial" w:hAnsi="Arial" w:cs="Arial"/>
          <w:sz w:val="28"/>
          <w:szCs w:val="28"/>
          <w:lang w:eastAsia="ru-RU"/>
        </w:rPr>
      </w:pP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left="426" w:right="-497" w:firstLine="1108"/>
        <w:jc w:val="center"/>
        <w:rPr>
          <w:rFonts w:ascii="Arial" w:hAnsi="Arial" w:cs="Arial"/>
          <w:sz w:val="28"/>
          <w:szCs w:val="28"/>
          <w:lang w:eastAsia="ru-RU"/>
        </w:rPr>
      </w:pP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left="426" w:right="-497" w:firstLine="1108"/>
        <w:jc w:val="center"/>
        <w:rPr>
          <w:rFonts w:ascii="Arial" w:hAnsi="Arial" w:cs="Arial"/>
          <w:sz w:val="28"/>
          <w:szCs w:val="28"/>
          <w:lang w:eastAsia="ru-RU"/>
        </w:rPr>
      </w:pP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left="426" w:right="-497" w:firstLine="1108"/>
        <w:jc w:val="center"/>
        <w:rPr>
          <w:rFonts w:ascii="Arial" w:hAnsi="Arial" w:cs="Arial"/>
          <w:sz w:val="28"/>
          <w:szCs w:val="28"/>
          <w:lang w:eastAsia="ru-RU"/>
        </w:rPr>
      </w:pP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left="426" w:right="-497" w:firstLine="1108"/>
        <w:jc w:val="center"/>
        <w:rPr>
          <w:rFonts w:ascii="Arial" w:hAnsi="Arial" w:cs="Arial"/>
          <w:sz w:val="28"/>
          <w:szCs w:val="28"/>
          <w:lang w:eastAsia="ru-RU"/>
        </w:rPr>
      </w:pP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left="426" w:right="-497" w:firstLine="1108"/>
        <w:jc w:val="center"/>
        <w:rPr>
          <w:rFonts w:ascii="Arial" w:hAnsi="Arial" w:cs="Arial"/>
          <w:sz w:val="28"/>
          <w:szCs w:val="28"/>
          <w:lang w:eastAsia="ru-RU"/>
        </w:rPr>
      </w:pP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left="426" w:right="-497" w:firstLine="1108"/>
        <w:jc w:val="center"/>
        <w:rPr>
          <w:rFonts w:ascii="Arial" w:hAnsi="Arial" w:cs="Arial"/>
          <w:sz w:val="28"/>
          <w:szCs w:val="28"/>
          <w:lang w:eastAsia="ru-RU"/>
        </w:rPr>
      </w:pP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left="426" w:right="-497" w:firstLine="1108"/>
        <w:jc w:val="center"/>
        <w:rPr>
          <w:rFonts w:ascii="Arial" w:hAnsi="Arial" w:cs="Arial"/>
          <w:sz w:val="28"/>
          <w:szCs w:val="28"/>
          <w:lang w:eastAsia="ru-RU"/>
        </w:rPr>
      </w:pP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  <w:lang w:eastAsia="ru-RU"/>
        </w:rPr>
      </w:pPr>
      <w:r w:rsidRPr="00B721F2">
        <w:rPr>
          <w:rFonts w:ascii="Arial" w:hAnsi="Arial" w:cs="Arial"/>
          <w:sz w:val="28"/>
          <w:szCs w:val="28"/>
          <w:lang w:eastAsia="ru-RU"/>
        </w:rPr>
        <w:t>Екатеринбург</w:t>
      </w:r>
      <w:r w:rsidRPr="00B721F2">
        <w:rPr>
          <w:rFonts w:ascii="Arial" w:hAnsi="Arial" w:cs="Arial"/>
          <w:sz w:val="28"/>
          <w:szCs w:val="28"/>
          <w:lang w:eastAsia="ru-RU"/>
        </w:rPr>
        <w:br/>
        <w:t xml:space="preserve"> 2012 год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  <w:sectPr w:rsidR="00BE33AB" w:rsidRPr="00B721F2" w:rsidSect="00B721F2">
          <w:footerReference w:type="even" r:id="rId7"/>
          <w:footerReference w:type="default" r:id="rId8"/>
          <w:pgSz w:w="11906" w:h="16838"/>
          <w:pgMar w:top="1440" w:right="1274" w:bottom="1440" w:left="1418" w:header="720" w:footer="720" w:gutter="0"/>
          <w:cols w:space="720"/>
          <w:noEndnote/>
        </w:sectPr>
      </w:pP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B721F2">
        <w:rPr>
          <w:rFonts w:ascii="Times New Roman" w:hAnsi="Times New Roman"/>
          <w:noProof/>
          <w:sz w:val="28"/>
          <w:szCs w:val="28"/>
          <w:lang w:eastAsia="ru-RU"/>
        </w:rPr>
        <w:lastRenderedPageBreak/>
        <w:t xml:space="preserve">Конституцией Российской Федерации установлено, что забота о детях, их воспитание - равное право и обязанность родителей </w:t>
      </w:r>
      <w:r w:rsidRPr="00B721F2">
        <w:rPr>
          <w:rFonts w:ascii="Times New Roman" w:hAnsi="Times New Roman"/>
          <w:i/>
          <w:iCs/>
          <w:noProof/>
          <w:sz w:val="28"/>
          <w:szCs w:val="28"/>
          <w:lang w:eastAsia="ru-RU"/>
        </w:rPr>
        <w:t xml:space="preserve">(часть 2 статьи </w:t>
      </w:r>
      <w:r w:rsidRPr="00B721F2">
        <w:rPr>
          <w:rFonts w:ascii="Times New Roman" w:hAnsi="Times New Roman"/>
          <w:noProof/>
          <w:sz w:val="28"/>
          <w:szCs w:val="28"/>
          <w:lang w:eastAsia="ru-RU"/>
        </w:rPr>
        <w:t xml:space="preserve">38). 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B721F2">
        <w:rPr>
          <w:rFonts w:ascii="Times New Roman" w:hAnsi="Times New Roman"/>
          <w:noProof/>
          <w:sz w:val="28"/>
          <w:szCs w:val="28"/>
          <w:lang w:eastAsia="ru-RU"/>
        </w:rPr>
        <w:t xml:space="preserve">В соответствии со статьёй 63 Семейного кодекса Российской Федерации родители имеют право и обязаны воспитывать своих детей. Все эти обязанности закреплены в статьях 64 и 65 Семейного кодекса Российской Федерации. 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B721F2">
        <w:rPr>
          <w:rFonts w:ascii="Times New Roman" w:hAnsi="Times New Roman"/>
          <w:noProof/>
          <w:sz w:val="28"/>
          <w:szCs w:val="28"/>
          <w:lang w:eastAsia="ru-RU"/>
        </w:rPr>
        <w:t xml:space="preserve">Ответственность за воспитание и развитие детей является общей и обязательной для обоих родителей, где бы они ни находились. Временная передача родителями своих детей на воспитание родственникам, посторонним лицам либо в одно из детских учреждений не освобождает родителей от ответственности за воспитание и развитие детей. 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B721F2">
        <w:rPr>
          <w:rFonts w:ascii="Times New Roman" w:hAnsi="Times New Roman"/>
          <w:noProof/>
          <w:sz w:val="28"/>
          <w:szCs w:val="28"/>
          <w:lang w:eastAsia="ru-RU"/>
        </w:rPr>
        <w:t>Обязанности по воспитанию детей родители и лица, их заменяющие, несут до совершеннолетия ребёнка.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  <w:sz w:val="28"/>
          <w:szCs w:val="28"/>
          <w:lang w:eastAsia="ru-RU"/>
        </w:rPr>
      </w:pPr>
      <w:r w:rsidRPr="00B721F2">
        <w:rPr>
          <w:rFonts w:ascii="Times New Roman" w:hAnsi="Times New Roman"/>
          <w:noProof/>
          <w:sz w:val="28"/>
          <w:szCs w:val="28"/>
          <w:lang w:eastAsia="ru-RU"/>
        </w:rPr>
        <w:br w:type="page"/>
      </w:r>
      <w:r w:rsidRPr="00B721F2">
        <w:rPr>
          <w:rFonts w:ascii="Times New Roman" w:hAnsi="Times New Roman"/>
          <w:b/>
          <w:bCs/>
          <w:noProof/>
          <w:sz w:val="28"/>
          <w:szCs w:val="28"/>
          <w:lang w:eastAsia="ru-RU"/>
        </w:rPr>
        <w:lastRenderedPageBreak/>
        <w:t xml:space="preserve">Какая ответственность родителей предусмотрена </w:t>
      </w:r>
      <w:r w:rsidRPr="00B721F2">
        <w:rPr>
          <w:rFonts w:ascii="Times New Roman" w:hAnsi="Times New Roman"/>
          <w:b/>
          <w:bCs/>
          <w:noProof/>
          <w:sz w:val="28"/>
          <w:szCs w:val="28"/>
          <w:lang w:eastAsia="ru-RU"/>
        </w:rPr>
        <w:br/>
        <w:t>федеральным законодательством?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B721F2">
        <w:rPr>
          <w:rFonts w:ascii="Times New Roman" w:hAnsi="Times New Roman"/>
          <w:noProof/>
          <w:sz w:val="28"/>
          <w:szCs w:val="28"/>
          <w:lang w:eastAsia="ru-RU"/>
        </w:rPr>
        <w:t>Действующее законодательство Российской Федерации предусматривает различные виды ответственности за неис</w:t>
      </w:r>
      <w:r w:rsidRPr="00B721F2">
        <w:rPr>
          <w:rFonts w:ascii="Times New Roman" w:hAnsi="Times New Roman"/>
          <w:noProof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noProof/>
          <w:sz w:val="28"/>
          <w:szCs w:val="28"/>
          <w:lang w:eastAsia="ru-RU"/>
        </w:rPr>
        <w:t xml:space="preserve">полнение или ненадлежащее исполнение своих обязанностей по воспитанию детей. 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iCs/>
          <w:noProof/>
          <w:sz w:val="28"/>
          <w:szCs w:val="28"/>
          <w:lang w:eastAsia="ru-RU"/>
        </w:rPr>
      </w:pP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iCs/>
          <w:noProof/>
          <w:sz w:val="28"/>
          <w:szCs w:val="28"/>
          <w:lang w:eastAsia="ru-RU"/>
        </w:rPr>
      </w:pPr>
      <w:r w:rsidRPr="00B721F2">
        <w:rPr>
          <w:rFonts w:ascii="Times New Roman" w:hAnsi="Times New Roman"/>
          <w:b/>
          <w:i/>
          <w:iCs/>
          <w:noProof/>
          <w:sz w:val="28"/>
          <w:szCs w:val="28"/>
          <w:lang w:eastAsia="ru-RU"/>
        </w:rPr>
        <w:t>Уголовно-правовая ответственность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B721F2">
        <w:rPr>
          <w:rFonts w:ascii="Times New Roman" w:hAnsi="Times New Roman"/>
          <w:noProof/>
          <w:sz w:val="28"/>
          <w:szCs w:val="28"/>
          <w:lang w:eastAsia="ru-RU"/>
        </w:rPr>
        <w:t>Статья 156 УК РФ предусматривает уголовную ответ</w:t>
      </w:r>
      <w:r w:rsidRPr="00B721F2">
        <w:rPr>
          <w:rFonts w:ascii="Times New Roman" w:hAnsi="Times New Roman"/>
          <w:noProof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noProof/>
          <w:sz w:val="28"/>
          <w:szCs w:val="28"/>
          <w:lang w:eastAsia="ru-RU"/>
        </w:rPr>
        <w:t>ственность за неисполнение или ненадлежащее исполнение обязанностей по воспитанию несовершеннолетнего родите</w:t>
      </w:r>
      <w:r w:rsidRPr="00B721F2">
        <w:rPr>
          <w:rFonts w:ascii="Times New Roman" w:hAnsi="Times New Roman"/>
          <w:noProof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noProof/>
          <w:sz w:val="28"/>
          <w:szCs w:val="28"/>
          <w:lang w:eastAsia="ru-RU"/>
        </w:rPr>
        <w:t>лем или иным лицом, на которое возложены эти обязанно</w:t>
      </w:r>
      <w:r w:rsidRPr="00B721F2">
        <w:rPr>
          <w:rFonts w:ascii="Times New Roman" w:hAnsi="Times New Roman"/>
          <w:noProof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noProof/>
          <w:sz w:val="28"/>
          <w:szCs w:val="28"/>
          <w:lang w:eastAsia="ru-RU"/>
        </w:rPr>
        <w:t>сти, а равно педагогом или другим работником образова</w:t>
      </w:r>
      <w:r w:rsidRPr="00B721F2">
        <w:rPr>
          <w:rFonts w:ascii="Times New Roman" w:hAnsi="Times New Roman"/>
          <w:noProof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noProof/>
          <w:sz w:val="28"/>
          <w:szCs w:val="28"/>
          <w:lang w:eastAsia="ru-RU"/>
        </w:rPr>
        <w:t>тельного, воспитательного, лечебного либо иного учрежде</w:t>
      </w:r>
      <w:r w:rsidRPr="00B721F2">
        <w:rPr>
          <w:rFonts w:ascii="Times New Roman" w:hAnsi="Times New Roman"/>
          <w:noProof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noProof/>
          <w:sz w:val="28"/>
          <w:szCs w:val="28"/>
          <w:lang w:eastAsia="ru-RU"/>
        </w:rPr>
        <w:t>ния, обязанного осуществлять надзор за несовершеннолет</w:t>
      </w:r>
      <w:r w:rsidRPr="00B721F2">
        <w:rPr>
          <w:rFonts w:ascii="Times New Roman" w:hAnsi="Times New Roman"/>
          <w:noProof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noProof/>
          <w:sz w:val="28"/>
          <w:szCs w:val="28"/>
          <w:lang w:eastAsia="ru-RU"/>
        </w:rPr>
        <w:t xml:space="preserve">ним, если это деяние соединено с жестоким обращением с несовершеннолетним 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B721F2">
        <w:rPr>
          <w:rFonts w:ascii="Times New Roman" w:hAnsi="Times New Roman"/>
          <w:noProof/>
          <w:sz w:val="28"/>
          <w:szCs w:val="28"/>
          <w:lang w:eastAsia="ru-RU"/>
        </w:rPr>
        <w:t>Статья 157 УК РФ предусматривает уголовную ответ</w:t>
      </w:r>
      <w:r w:rsidRPr="00B721F2">
        <w:rPr>
          <w:rFonts w:ascii="Times New Roman" w:hAnsi="Times New Roman"/>
          <w:noProof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noProof/>
          <w:sz w:val="28"/>
          <w:szCs w:val="28"/>
          <w:lang w:eastAsia="ru-RU"/>
        </w:rPr>
        <w:t>ственность за злостное уклонение родителя от уплаты али</w:t>
      </w:r>
      <w:r w:rsidRPr="00B721F2">
        <w:rPr>
          <w:rFonts w:ascii="Times New Roman" w:hAnsi="Times New Roman"/>
          <w:noProof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noProof/>
          <w:sz w:val="28"/>
          <w:szCs w:val="28"/>
          <w:lang w:eastAsia="ru-RU"/>
        </w:rPr>
        <w:t>ментов: «Злостное уклонение родителя от уплаты по реше</w:t>
      </w:r>
      <w:r w:rsidRPr="00B721F2">
        <w:rPr>
          <w:rFonts w:ascii="Times New Roman" w:hAnsi="Times New Roman"/>
          <w:noProof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noProof/>
          <w:sz w:val="28"/>
          <w:szCs w:val="28"/>
          <w:lang w:eastAsia="ru-RU"/>
        </w:rPr>
        <w:t>нию суда средств на содержание несовершеннолетних детей, а равно нетрудоспособных детей, достигших восемнадцати</w:t>
      </w:r>
      <w:r w:rsidRPr="00B721F2">
        <w:rPr>
          <w:rFonts w:ascii="Times New Roman" w:hAnsi="Times New Roman"/>
          <w:noProof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noProof/>
          <w:sz w:val="28"/>
          <w:szCs w:val="28"/>
          <w:lang w:eastAsia="ru-RU"/>
        </w:rPr>
        <w:t>летнего возраста» наказывается исправительными работами на срок до одного года, либо принудительными работами на тот же срок, либо арестом на срок до трёх месяцев, либо ли</w:t>
      </w:r>
      <w:r w:rsidRPr="00B721F2">
        <w:rPr>
          <w:rFonts w:ascii="Times New Roman" w:hAnsi="Times New Roman"/>
          <w:noProof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noProof/>
          <w:sz w:val="28"/>
          <w:szCs w:val="28"/>
          <w:lang w:eastAsia="ru-RU"/>
        </w:rPr>
        <w:t xml:space="preserve">шением свободы на срок до одного года. 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iCs/>
          <w:noProof/>
          <w:sz w:val="28"/>
          <w:szCs w:val="28"/>
          <w:lang w:eastAsia="ru-RU"/>
        </w:rPr>
      </w:pP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iCs/>
          <w:noProof/>
          <w:sz w:val="28"/>
          <w:szCs w:val="28"/>
          <w:lang w:eastAsia="ru-RU"/>
        </w:rPr>
      </w:pPr>
      <w:r w:rsidRPr="00B721F2">
        <w:rPr>
          <w:rFonts w:ascii="Times New Roman" w:hAnsi="Times New Roman"/>
          <w:b/>
          <w:i/>
          <w:iCs/>
          <w:noProof/>
          <w:sz w:val="28"/>
          <w:szCs w:val="28"/>
          <w:lang w:eastAsia="ru-RU"/>
        </w:rPr>
        <w:t>Гражданско-правовая ответственность</w:t>
      </w:r>
    </w:p>
    <w:p w:rsidR="00BE33AB" w:rsidRPr="00B721F2" w:rsidRDefault="00BE33AB" w:rsidP="00B721F2">
      <w:pPr>
        <w:widowControl w:val="0"/>
        <w:tabs>
          <w:tab w:val="left" w:pos="10490"/>
        </w:tabs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B721F2">
        <w:rPr>
          <w:rFonts w:ascii="Times New Roman" w:hAnsi="Times New Roman"/>
          <w:noProof/>
          <w:sz w:val="28"/>
          <w:szCs w:val="28"/>
          <w:lang w:eastAsia="ru-RU"/>
        </w:rPr>
        <w:t>За неисполнение или ненадлежащее исполнение обя</w:t>
      </w:r>
      <w:r w:rsidRPr="00B721F2">
        <w:rPr>
          <w:rFonts w:ascii="Times New Roman" w:hAnsi="Times New Roman"/>
          <w:noProof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noProof/>
          <w:sz w:val="28"/>
          <w:szCs w:val="28"/>
          <w:lang w:eastAsia="ru-RU"/>
        </w:rPr>
        <w:t>занностей по воспитанию детей родители могут быть при</w:t>
      </w:r>
      <w:r w:rsidRPr="00B721F2">
        <w:rPr>
          <w:rFonts w:ascii="Times New Roman" w:hAnsi="Times New Roman"/>
          <w:noProof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noProof/>
          <w:sz w:val="28"/>
          <w:szCs w:val="28"/>
          <w:lang w:eastAsia="ru-RU"/>
        </w:rPr>
        <w:t xml:space="preserve">влечены также к гражданско-правовой ответственности. </w:t>
      </w:r>
    </w:p>
    <w:p w:rsidR="00BE33AB" w:rsidRPr="00B721F2" w:rsidRDefault="00BE33AB" w:rsidP="00B721F2">
      <w:pPr>
        <w:tabs>
          <w:tab w:val="left" w:pos="10490"/>
        </w:tabs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noProof/>
          <w:sz w:val="28"/>
          <w:szCs w:val="28"/>
          <w:lang w:eastAsia="ru-RU"/>
        </w:rPr>
        <w:t>Возможность взыскать в пользу ребёнка компенсацию за причинение ему морального или имущественного вреда прямо не предусмотрена семейным законодательством, но</w:t>
      </w:r>
      <w:r w:rsidRPr="00B721F2">
        <w:rPr>
          <w:rFonts w:ascii="Times New Roman" w:hAnsi="Times New Roman"/>
          <w:sz w:val="28"/>
          <w:szCs w:val="28"/>
          <w:lang w:eastAsia="ru-RU"/>
        </w:rPr>
        <w:t xml:space="preserve"> вытекает из положений ст. 151, 1064, 1099 ГК РФ. Родитель, который допустил факты нарушения своих обязанностей, не исполнил свои обязанности по предоставлению ребёнку пи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тания и одежды, что повлекло причинение вреда здоровью ребёнка, может быть привлечён к гражданско-правовой от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 xml:space="preserve">ветственности в форме компенсации морального вреда и возмещения убытков. 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iCs/>
          <w:noProof/>
          <w:sz w:val="28"/>
          <w:szCs w:val="28"/>
          <w:lang w:eastAsia="ru-RU"/>
        </w:rPr>
      </w:pP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iCs/>
          <w:noProof/>
          <w:sz w:val="28"/>
          <w:szCs w:val="28"/>
          <w:lang w:eastAsia="ru-RU"/>
        </w:rPr>
      </w:pPr>
      <w:r w:rsidRPr="00B721F2">
        <w:rPr>
          <w:rFonts w:ascii="Times New Roman" w:hAnsi="Times New Roman"/>
          <w:b/>
          <w:i/>
          <w:iCs/>
          <w:noProof/>
          <w:sz w:val="28"/>
          <w:szCs w:val="28"/>
          <w:lang w:eastAsia="ru-RU"/>
        </w:rPr>
        <w:t>Ответственность, предусмотренная Семейным кодексом Российской Федерации</w:t>
      </w:r>
    </w:p>
    <w:p w:rsidR="00BE33AB" w:rsidRPr="00B721F2" w:rsidRDefault="00BE33AB" w:rsidP="00B721F2">
      <w:pPr>
        <w:widowControl w:val="0"/>
        <w:tabs>
          <w:tab w:val="left" w:pos="10490"/>
        </w:tabs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t>В соответствии со ст.69 Семейного кодекса РФ родите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ли (один из них) могут быть лишены родительских прав, ес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 xml:space="preserve">ли они: </w:t>
      </w:r>
    </w:p>
    <w:p w:rsidR="00BE33AB" w:rsidRPr="00B721F2" w:rsidRDefault="00BE33AB" w:rsidP="00B721F2">
      <w:pPr>
        <w:widowControl w:val="0"/>
        <w:tabs>
          <w:tab w:val="left" w:pos="104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t xml:space="preserve">- уклоняются от выполнения обязанностей родителей, в том числе при злостном уклонении от уплаты алиментов </w:t>
      </w:r>
    </w:p>
    <w:p w:rsidR="00BE33AB" w:rsidRPr="00B721F2" w:rsidRDefault="00BE33AB" w:rsidP="00B721F2">
      <w:pPr>
        <w:widowControl w:val="0"/>
        <w:tabs>
          <w:tab w:val="left" w:pos="104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t>- отказываются без уважительных причин взять своего ребёнка из родильного дома (отделения) либо из иного ле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чебного учреждения, воспитательного учреждения, учрежде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 xml:space="preserve">ния социальной защиты населения или из аналогичных </w:t>
      </w:r>
      <w:r w:rsidRPr="00B721F2">
        <w:rPr>
          <w:rFonts w:ascii="Times New Roman" w:hAnsi="Times New Roman"/>
          <w:sz w:val="28"/>
          <w:szCs w:val="28"/>
          <w:lang w:eastAsia="ru-RU"/>
        </w:rPr>
        <w:lastRenderedPageBreak/>
        <w:t>орга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 xml:space="preserve">низаций; </w:t>
      </w:r>
    </w:p>
    <w:p w:rsidR="00BE33AB" w:rsidRPr="00B721F2" w:rsidRDefault="00BE33AB" w:rsidP="00B721F2">
      <w:pPr>
        <w:widowControl w:val="0"/>
        <w:tabs>
          <w:tab w:val="left" w:pos="104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t xml:space="preserve">- злоупотребляют своими родительскими правами; </w:t>
      </w:r>
    </w:p>
    <w:p w:rsidR="00BE33AB" w:rsidRPr="00B721F2" w:rsidRDefault="00BE33AB" w:rsidP="00B721F2">
      <w:pPr>
        <w:widowControl w:val="0"/>
        <w:tabs>
          <w:tab w:val="left" w:pos="104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t>- жестоко обращаются с детьми, в том числе осуществ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 xml:space="preserve">ляют физическое или психическое насилие над ними, покушаются на их половую неприкосновенность; </w:t>
      </w:r>
    </w:p>
    <w:p w:rsidR="00BE33AB" w:rsidRPr="00B721F2" w:rsidRDefault="00BE33AB" w:rsidP="00B721F2">
      <w:pPr>
        <w:widowControl w:val="0"/>
        <w:tabs>
          <w:tab w:val="left" w:pos="104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t xml:space="preserve">- являются больными хроническим алкоголизмом или наркоманией; </w:t>
      </w:r>
    </w:p>
    <w:p w:rsidR="00BE33AB" w:rsidRPr="00B721F2" w:rsidRDefault="00BE33AB" w:rsidP="00B721F2">
      <w:pPr>
        <w:widowControl w:val="0"/>
        <w:tabs>
          <w:tab w:val="left" w:pos="104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t xml:space="preserve">- совершили умышленное преступление против жизни или здоровья своих детей либо против жизни или здоровья супруга. </w:t>
      </w:r>
    </w:p>
    <w:p w:rsidR="00BE33AB" w:rsidRPr="00B721F2" w:rsidRDefault="00BE33AB" w:rsidP="00B721F2">
      <w:pPr>
        <w:widowControl w:val="0"/>
        <w:tabs>
          <w:tab w:val="left" w:pos="104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BE33AB" w:rsidRPr="00B721F2" w:rsidRDefault="00BE33AB" w:rsidP="00B721F2">
      <w:pPr>
        <w:widowControl w:val="0"/>
        <w:tabs>
          <w:tab w:val="left" w:pos="104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  <w:r w:rsidRPr="00B721F2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Административно-правовая ответственность</w:t>
      </w:r>
    </w:p>
    <w:p w:rsidR="00BE33AB" w:rsidRPr="00B721F2" w:rsidRDefault="00BE33AB" w:rsidP="00B721F2">
      <w:pPr>
        <w:widowControl w:val="0"/>
        <w:tabs>
          <w:tab w:val="left" w:pos="10490"/>
        </w:tabs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t>Предусмотренное ст.5.35 КоАП РПФ «Неисполнение родителями или иными законными представителями несо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вершеннолетних обязанностей по содержанию и воспитанию несовершеннолетних» правонарушение состоит в бездействии родителей или иных законных представителей несовер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 xml:space="preserve">шеннолетних, т.е. когда они умышленно не выполняют своих обязанностей по воспитанию и обучению детей: не заботятся о нравственном воспитании, физическом развитии детей и укреплении их здоровья, создании необходимых условий для своевременного получения ими образования, успешного обучения и т.д. 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t>Под неисполнением родителями обязанностей по вос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питанию и обучению несовершеннолетних детей понимается систематичность противоправных действий (бездействия), осуществляемых в течение продолжительного времени; дан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 xml:space="preserve">ный проступок относится к длящемуся административному правонарушению. 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t>Отсутствие родительской заботы, нормального микро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климата в семье, непредоставление родителями надлежащего материального обеспечения детям, отсутствие контроля за их поведением может служить основанием совершения подро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стком антиобщественного поступка. Административная от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 xml:space="preserve">ветственность родителей и лиц, их заменяющих, по данной статье имеет самостоятельное основание и наступает не за совершение подростками правонарушений, а в связи с ними. 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  <w:r w:rsidRPr="00B721F2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Федеральный закон от 29.12.2010 г. № 436-Ф3 </w:t>
      </w:r>
      <w:r w:rsidRPr="00B721F2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br/>
      </w:r>
      <w:r w:rsidRPr="00B721F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«О </w:t>
      </w:r>
      <w:r w:rsidRPr="00B721F2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защите детей от информации, причиняющей вред их здоровью и развитию»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t xml:space="preserve">В присутствии родителей или иных законных представителей детей, достигших возраста шести лет, допускается оборот следующей информационной продукции, содержащей оправданные её жанром и (или) сюжетом: 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vanish/>
          <w:sz w:val="28"/>
          <w:szCs w:val="28"/>
          <w:lang w:eastAsia="ru-RU"/>
        </w:rPr>
      </w:pP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vanish/>
          <w:sz w:val="28"/>
          <w:szCs w:val="28"/>
          <w:lang w:eastAsia="ru-RU"/>
        </w:rPr>
      </w:pP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t>1) эпизодические изображение или описание жестоко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 xml:space="preserve">сти и (или) насилия (за исключением сексуального насилия) без натуралистического показа процесса лишения жизни или нанесения увечий при условии, что выражается сострадание к жертве и (или) отрицательное, осуждающее отношение </w:t>
      </w:r>
      <w:r w:rsidRPr="00B721F2">
        <w:rPr>
          <w:rFonts w:ascii="Times New Roman" w:hAnsi="Times New Roman"/>
          <w:i/>
          <w:iCs/>
          <w:sz w:val="28"/>
          <w:szCs w:val="28"/>
          <w:lang w:eastAsia="ru-RU"/>
        </w:rPr>
        <w:t xml:space="preserve">к </w:t>
      </w:r>
      <w:r w:rsidRPr="00B721F2">
        <w:rPr>
          <w:rFonts w:ascii="Times New Roman" w:hAnsi="Times New Roman"/>
          <w:sz w:val="28"/>
          <w:szCs w:val="28"/>
          <w:lang w:eastAsia="ru-RU"/>
        </w:rPr>
        <w:t xml:space="preserve">жестокости, насилию (за исключением насилия, применяемого в случаях защиты прав граждан и охраняемых законом интересов общества или </w:t>
      </w:r>
      <w:r w:rsidRPr="00B721F2">
        <w:rPr>
          <w:rFonts w:ascii="Times New Roman" w:hAnsi="Times New Roman"/>
          <w:sz w:val="28"/>
          <w:szCs w:val="28"/>
          <w:lang w:eastAsia="ru-RU"/>
        </w:rPr>
        <w:lastRenderedPageBreak/>
        <w:t xml:space="preserve">государства); 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t>2) изображение или описание, не побуждающие к со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вершению антиобщественных действий (в том числе к по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треблению алкогольной и спиртосодержащей продукции, пива и напитков, изготавливаемых на его основе, участию в азартных играх, занятию бродяжничеством или попрошай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ничеством), эпизодическое упоминание (без демонстрации) наркотических средств, психотропных и (или) одурмани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вающих веществ, табачных изделий при условии, что не обосновывается и не оправдывается допустимость антиоб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щественных действий, выражается отрицательное, осуж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дающее отношение к ним и содержится указание на опас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 xml:space="preserve">ность потребления указанных продукции, средств, веществ, изделий; 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t>3) не эксплуатирующие интереса к сексу и не носящие возбуждающего или оскорбительного характера эпизодиче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ские ненатуралистические изображение или описание поло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вых отношений между мужчиной и женщиной, за исключе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нием изображения или описания действий сексуального ха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 xml:space="preserve">рактера (часть 5 статьи 11, статья 9). 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  <w:r w:rsidRPr="00B721F2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Закон Свердловской области от 14.06.2005 г              №</w:t>
      </w:r>
      <w:r w:rsidRPr="00B721F2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</w:t>
      </w:r>
      <w:r w:rsidRPr="00B721F2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52-ОЗ «Об</w:t>
      </w:r>
      <w:r w:rsidRPr="00B721F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B721F2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административных правонарушениях </w:t>
      </w:r>
      <w:r w:rsidRPr="00B721F2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br/>
        <w:t>на территории Свердловской области»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i/>
          <w:iCs/>
          <w:sz w:val="28"/>
          <w:szCs w:val="28"/>
          <w:lang w:eastAsia="ru-RU"/>
        </w:rPr>
        <w:t xml:space="preserve">Статья 5-2. </w:t>
      </w:r>
      <w:r w:rsidRPr="00B721F2">
        <w:rPr>
          <w:rFonts w:ascii="Times New Roman" w:hAnsi="Times New Roman"/>
          <w:sz w:val="28"/>
          <w:szCs w:val="28"/>
          <w:lang w:eastAsia="ru-RU"/>
        </w:rPr>
        <w:t>Неисполнение обязанности по недопуще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нию нахождения детей, не достигших возраста 16 лет, в ноч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ное время в общественных местах без сопровождения роди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телей (лиц, их заменяющих) или лиц, осуществляющих ме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роприятия с участием детей.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t>Неисполнение обязанности по недопущению нахожде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ния детей, не достигших возраста 16 лет, в ночное время в общественных местах без сопровождения родителей (лиц, их заменяющих) или лиц, осуществляющих мероприятия с участием детей, влечёт наложение административного штрафа на должностных лиц в размере от пяти тысяч до десяти ты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сяч рублей; на юридических лиц - от двадцати тысяч до со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рока тысяч рублей.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i/>
          <w:iCs/>
          <w:sz w:val="28"/>
          <w:szCs w:val="28"/>
          <w:lang w:eastAsia="ru-RU"/>
        </w:rPr>
        <w:t xml:space="preserve">Статья 5-3. </w:t>
      </w:r>
      <w:r w:rsidRPr="00B721F2">
        <w:rPr>
          <w:rFonts w:ascii="Times New Roman" w:hAnsi="Times New Roman"/>
          <w:sz w:val="28"/>
          <w:szCs w:val="28"/>
          <w:lang w:eastAsia="ru-RU"/>
        </w:rPr>
        <w:t>Несоблюдение требований к обеспечению мер по содействию развитию детей и предупреждению при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 xml:space="preserve">чинения им вреда 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t>Несоблюдение установленных нормативными право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выми актами Свердловской области требований к обеспече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нию родителями (лицами, их заменяющими) мер по содейст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вию физическому, интеллектуальному, психическому, ду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ховному и нравственному развитию детей и предупрежде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нию причинения им вреда влечёт наложение административ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ного штрафа на граждан в размере от одной тысячи до пяти тысяч рублей.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Закон Свердловской области от 1б.07.2009 г. № </w:t>
      </w:r>
      <w:r w:rsidRPr="00B721F2">
        <w:rPr>
          <w:rFonts w:ascii="Times New Roman" w:hAnsi="Times New Roman"/>
          <w:b/>
          <w:i/>
          <w:iCs/>
          <w:sz w:val="28"/>
          <w:szCs w:val="28"/>
          <w:lang w:eastAsia="ru-RU"/>
        </w:rPr>
        <w:t>73-ОЗ</w:t>
      </w:r>
      <w:r w:rsidRPr="00B721F2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</w:t>
      </w:r>
      <w:r w:rsidRPr="00B721F2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«Об установлении на территории Свердловской об</w:t>
      </w:r>
      <w:r w:rsidRPr="00B721F2">
        <w:rPr>
          <w:rFonts w:ascii="Times New Roman" w:hAnsi="Times New Roman"/>
          <w:b/>
          <w:bCs/>
          <w:i/>
          <w:iCs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ласти мер по недопущению нахождения детей в местах, нахождение в которых может причинить вред здоровью детей, их физическому, интеллекту</w:t>
      </w:r>
      <w:r w:rsidRPr="00B721F2">
        <w:rPr>
          <w:rFonts w:ascii="Times New Roman" w:hAnsi="Times New Roman"/>
          <w:b/>
          <w:bCs/>
          <w:i/>
          <w:iCs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альному, психическому, духовному и нравственному развитию, и по недопущению нахождения детей в ночное время в общественных местах без сопровож</w:t>
      </w:r>
      <w:r w:rsidRPr="00B721F2">
        <w:rPr>
          <w:rFonts w:ascii="Times New Roman" w:hAnsi="Times New Roman"/>
          <w:b/>
          <w:bCs/>
          <w:i/>
          <w:iCs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дения родителей (лиц, их </w:t>
      </w:r>
      <w:r w:rsidRPr="00B721F2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lastRenderedPageBreak/>
        <w:t>заменяющих) или лиц, осу</w:t>
      </w:r>
      <w:r w:rsidRPr="00B721F2">
        <w:rPr>
          <w:rFonts w:ascii="Times New Roman" w:hAnsi="Times New Roman"/>
          <w:b/>
          <w:bCs/>
          <w:i/>
          <w:iCs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ществляющих мероприятия с участием детей»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t>Статьёй 4 установлено, что порядок определения мест, нахождение в которых может причинить вред здоровью де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тей, их физическому, интеллектуальному, психическому, ду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ховному и нравственному развитию, и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 опре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деляется Правительством Свердловской области,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t>Статьёй 5 урегулирован порядок уведомления родите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лей (лиц, их заменяющих) или лиц, осуществляющих меро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приятия с участием детей, в случае обнаружения детей в местах, нахождение в которых может причинить вред здоро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вью детей, их физическому, интеллектуальному, психиче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скому, духовному и нравственному развитию, и в ночное время в общественных местах без сопровождения родителей (лиц, их заменяющих), а также лиц, осуществляющих меро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 xml:space="preserve">приятия с участием детей. 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t>Органы внутренних дел в случае обнаружения детей в таких местах уведомляют об этом родителей (лиц, их заме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няющих) или лиц, осуществляющих мероприятия с участием детей, в порядке, установленном федеральным законодатель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ством.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center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Перечень мест, нахождение в которых может при</w:t>
      </w:r>
      <w:r w:rsidRPr="00B721F2">
        <w:rPr>
          <w:rFonts w:ascii="Times New Roman" w:hAnsi="Times New Roman"/>
          <w:b/>
          <w:bCs/>
          <w:i/>
          <w:iCs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чинить вред здоровью детей, их физическому, интел</w:t>
      </w:r>
      <w:r w:rsidRPr="00B721F2">
        <w:rPr>
          <w:rFonts w:ascii="Times New Roman" w:hAnsi="Times New Roman"/>
          <w:b/>
          <w:bCs/>
          <w:i/>
          <w:iCs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лектуальному, психическому, духовному и нравствен</w:t>
      </w:r>
      <w:r w:rsidRPr="00B721F2">
        <w:rPr>
          <w:rFonts w:ascii="Times New Roman" w:hAnsi="Times New Roman"/>
          <w:b/>
          <w:bCs/>
          <w:i/>
          <w:iCs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ному развитию, и общественных мест, в которых в ночное время не допускается нахождение детей без сопровождения родителей (лиц их заменяющих) или осуществляющих мероприятия с участием детей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t>1. В целях предупреждения на территории Свердлов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ской области причинения вреда здоровью детей, их физиче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скому, интеллектуальному, психическому, духовному и нравственному развитию не допускается нахождение лиц, не достигших возраста 18 лет, на объектах (на территориях, в помещениях) юридических лиц или граждан, осуществляю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 xml:space="preserve">щих предпринимательскую деятельность без образования юридического лица: 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t>- которые предназначены для реализации товаров толь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ко сексуального характера;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t>- которые предназначены для реализации только алко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 xml:space="preserve">гольной продукции, пива и напитков, изготавливаемых на его основе; 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t>- которые имеют доступ к сети Интернет,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пива и напитков, изготав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ливаемых на его основе.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t>2. В целях предупреждения на территории Свердлов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ской области причинения вреда здоровью детей, их физиче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 xml:space="preserve">скому, интеллектуальному, психическому, духовному и нравственному развитию не допускается нахождение лиц, не достигших возраста 16 лет, в ночное время без </w:t>
      </w:r>
      <w:r w:rsidRPr="00B721F2">
        <w:rPr>
          <w:rFonts w:ascii="Times New Roman" w:hAnsi="Times New Roman"/>
          <w:sz w:val="28"/>
          <w:szCs w:val="28"/>
          <w:lang w:eastAsia="ru-RU"/>
        </w:rPr>
        <w:lastRenderedPageBreak/>
        <w:t>сопровожде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ния родителей (лиц, их заменяющих), или лиц, осуществ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ляющих мероприятия по образованию, воспитанию, разви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тию, охране здоровья, социальной защите и социальному об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служиванию детей, содействию их социальной адаптации, социальной реабилитации и подобные мероприятия с уча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 xml:space="preserve">стием детей (далее - лица, осуществляющие мероприятия с участием детей): 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t xml:space="preserve">- на улицах; 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t xml:space="preserve">- на стадионах; 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t xml:space="preserve">- в парках; 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t xml:space="preserve">- в скверах; 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t xml:space="preserve">- в местах общего пользования жилых домов; 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t>- в транспортных средствах общего пользования, мар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шруты следования которых проходят по территории Сверд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 xml:space="preserve">ловской области; 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t>- на объектах (на территориях, в помещениях) юриди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ческих лиц или граждан, осуществляющих предпринима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тельскую деятельность без образования юридического лица, которые предназначены для обеспечения доступа к сети Ин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тернет.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firstLine="993"/>
        <w:rPr>
          <w:rFonts w:ascii="Times New Roman" w:hAnsi="Times New Roman"/>
          <w:sz w:val="28"/>
          <w:szCs w:val="28"/>
          <w:lang w:eastAsia="ru-RU"/>
        </w:rPr>
      </w:pP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center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  <w:r w:rsidRPr="00B721F2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Кто,</w:t>
      </w:r>
      <w:r w:rsidRPr="00B721F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B721F2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кроме родителей, может быть привлечён к административной ответственности?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t>Закон приравнивает к родителям иных лиц. Это - усы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новители, опекуны и попечители, как из числа физических лиц, так и должностные лица органов опеки и попечительст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 xml:space="preserve">ва, учреждений государственного воспитания и образования, выполняющих функции государственного опекуна. 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t>Приёмные родители также обязаны надлежащим обра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зом исполнять возложенные на них обязанности: содержать, воспитывать, обучать, защищать права и интересы своих не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 xml:space="preserve">совершеннолетних детей. 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t>На родителя, лишённого родительских прав, суд может возложить ответственность за вред, причинённый его несо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вершеннолетним ребёнком в течение трёх лет после лишения родителя родительских прав, если поведение ребёнка, по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влекшее причинение вреда, явилось следствием ненадлежа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щего осуществления родительских обязанностей.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Кто может составлять и рассматривать </w:t>
      </w:r>
      <w:r w:rsidRPr="00B721F2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br/>
        <w:t>протоколы об административной ответственности родителей?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t xml:space="preserve">Протоколы об административных правонарушениях по ст.5.35 КоАП РФ составляют должностные лица органов внутренних дел (полиции), а также члены комиссий по делам несовершеннолетних и защите их прав. 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t>Дела об административных правонарушениях рассмат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ривают комиссии по делам несовершеннолетних и защите их прав по месту жительства лица, в отношении которого ведёт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ся производство по делу об административном правонару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шении.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br w:type="page"/>
      </w:r>
      <w:r w:rsidRPr="00B721F2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ПРАВА РЕБЁНКА, НАИБОЛЕЕ ЧАСТО НАРУШАЕМЫЕ РОДИТЕЛЯМИ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center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center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  <w:r w:rsidRPr="00B721F2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Нарушение права ребёнка на достойное содержание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t xml:space="preserve">Семейный кодекс Российской Федерации закрепляет право ребёнка на достойный уровень жизни: «Ребёнок имеет право на получение содержания от своих родителей и других членов семьи» (статья 60 Кодекса). 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t>С какими проблемами по уплате алиментов сталкива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 xml:space="preserve">ются родители, проживающие совместно с ребёнком? 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t>Самая распространенная ситуация — отсутствие у должника доходов, с которых взыскиваются алименты. При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чём родители-алиментщики иной раз придумывают такие способы ухода от уплаты алиментов, что остаётся только по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завидовать их сообразительности. Обидно, что свой «интел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 xml:space="preserve">лектуальный потенциал» такие родители тратят на то, чтобы нарушить права собственного ребёнка. 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t>Самый элементарный и распространенный способ —  увольнение с работы, где заработную плату оформляют и выплачивают официально, и устройство на работу, где суще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 xml:space="preserve">ствует так называемая «серая зарплата». Родитель, с которым проживает ребёнок (чаще всего это мама ребёнка), прекрасно осведомлен об уровне реального дохода бывшего супруга, однако доказать это бывает достаточно сложно. 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t>Судебный пристав-исполнитель, возбуждая исполни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тельное производство по исполнительному листу об уплате алиментов, действуя в рамках законодательства, запрашивает информацию о доходах ответчика в органы государственной власти - территориальные инспекции по налогам и сборам. Информация в инспекцию поступает от работодателя (в слу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 xml:space="preserve">чае устройства на работу) или от самого должника (в случае, если он является индивидуальным предпринимателем). 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t>Таким образом, информация о доходах, превышающих официальные, судебному приставу-исполнителю неизвестна.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t xml:space="preserve">А зачастую такие доходы значительно выше тех, которые были задекларированы. 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t>Бывают случаи, когда индивидуальные предпринима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тели, имеющие хорошо налаженный и приносящий доход бизнес, предпочитают отказаться от предпринимательской деятельности с целью уменьшить уровень своих официаль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 xml:space="preserve">ных доходов, сведя их, практически, к нулю. 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t>Родители (один из них) могут быть лишены родитель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ских прав, если они уклоняются от выполнения обязанностей родителей, в том числе при злостном уклонении от уплаты алиментов (статья 69 Семейного кодекса Российской Феде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рации). Необходимо отметить, что это крайняя мера граж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данско-правовой ответственности, при этом необходимо до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 xml:space="preserve">казать злостность неуплаты алиментов на ребёнка. 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t>В сложившейся практике о злостной неуплате алимен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тов можно говорить в случае, когда алименты не перечисля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ются по неуважительной причине более шести месяцев, при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 xml:space="preserve">чём речь идёт о факте неперечисления </w:t>
      </w:r>
      <w:r w:rsidRPr="00B721F2">
        <w:rPr>
          <w:rFonts w:ascii="Times New Roman" w:hAnsi="Times New Roman"/>
          <w:sz w:val="28"/>
          <w:szCs w:val="28"/>
          <w:lang w:eastAsia="ru-RU"/>
        </w:rPr>
        <w:lastRenderedPageBreak/>
        <w:t>денежных средств, при этом сумма не принимается в расчёт. Такой ситуацией пользуются многие недобросовестные родители-должники. Понимая, какие последствия влечёт лишение родительских прав (это и моральный аспект, и отсутствие возможности рассчитывать в будущем на поддержку детей, кроме того, лишение родительски прав не влечёт за собой отмены обя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занности по содержанию ребёнка), недобросовестные роди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тели по окончании шестимесячного срока перечисляют не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значительную сумму денежных средств в счёт уплаты али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 xml:space="preserve">ментов — по сложившейся практике, этого достаточно, чтобы неуплата алиментов не считалась злостной. 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t>Безусловно, в некоторых случаях плательщик алимен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тов объективно не имеет возможности в определенный пери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од выплачивать установленную денежную сумму, и таких родителей защищает закон. Однако, к сожалению, этой воз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 xml:space="preserve">можностью пользуются и вполне обеспеченные родители, которые, по различным причинам, не желают участвовать в содержании своего ребёнка. 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t>Уголовный кодекс Российской Федерации содержит норму о привлечении недобросовестных родителей к уголов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ной ответственности (статья 157 - злостное уклонение от уп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 xml:space="preserve">латы средств на содержание детей или нетрудоспособных родителей). 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t>В соответствии с законодательством, в случае, если факт злостной неуплаты алиментов был установлен в про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цессе лишения отца родительских прав решением суда, всту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пившим в законную силу, он должен быть признан без до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полнительной проверки (преюдиция). При этом такие приго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 xml:space="preserve">вор или решение не могут предрешать виновность лиц, не участвовавших ранее в рассматриваемом уголовном деле (статья 90 Уголовного процессуального кодекса Российской Федерации). 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t>Возможно, что после вступления в законную силу ре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шения суда о лишении отца родительских прав, обстоятель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 xml:space="preserve">ства в связи с уплатой алиментов изменились (например, произошла полная или частичная уплата задолженности), что и явилось основанием для отказа в возбуждении уголовного дела. 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t xml:space="preserve">Нарушение имущественных прав ребёнка при выплате алиментов со стороны родителей происходит по разным причинам. 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t>Во-первых, это определённая правовая неграмотность многих родителей, незнание своих прав и прав своего ребён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 xml:space="preserve">ка. Зачастую это приводит к тому, что родители не всегда вовремя и эффективно обращаются за защитой прав ребёнка. 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t>Еще одна причина нарушения имущественных прав ре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бёнка в связи с неуплатой алиментов, которая имеет очень важное значение — это степень родительской любви и ответ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ственности родителей, проживающих отдельно от ребёнка. Не секрет, что причиной неуплаты алиментов является не только имущественная несостоятельность должника и материальная невозможность содержать ребёнка, но и другие причины, которые с достатком родителя никак не связаны. Это непонимание и нежелание родителя понимать всей сте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пени ответственности за своего ребёнка, его потребностей. Здесь проблема родительской культуры и тех ценностей, ко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 xml:space="preserve">торые являются значимыми для </w:t>
      </w:r>
      <w:r w:rsidRPr="00B721F2">
        <w:rPr>
          <w:rFonts w:ascii="Times New Roman" w:hAnsi="Times New Roman"/>
          <w:sz w:val="28"/>
          <w:szCs w:val="28"/>
          <w:lang w:eastAsia="ru-RU"/>
        </w:rPr>
        <w:lastRenderedPageBreak/>
        <w:t>общества в целом. Таких ро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дителей надо воспитывать, необходимо формировать обще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 xml:space="preserve">ственное мнение и нетерпимость такого отношения </w:t>
      </w:r>
      <w:r w:rsidRPr="00B721F2">
        <w:rPr>
          <w:rFonts w:ascii="Times New Roman" w:hAnsi="Times New Roman"/>
          <w:i/>
          <w:iCs/>
          <w:sz w:val="28"/>
          <w:szCs w:val="28"/>
          <w:lang w:eastAsia="ru-RU"/>
        </w:rPr>
        <w:t xml:space="preserve">к </w:t>
      </w:r>
      <w:r w:rsidRPr="00B721F2">
        <w:rPr>
          <w:rFonts w:ascii="Times New Roman" w:hAnsi="Times New Roman"/>
          <w:sz w:val="28"/>
          <w:szCs w:val="28"/>
          <w:lang w:eastAsia="ru-RU"/>
        </w:rPr>
        <w:t xml:space="preserve">детям. 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t>Серьезное значение имеет и организация исполнитель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ного производства по делам, связанным с алиментными обя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зательствами. В данном контексте можно выделить слож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ность и практическую невозможность взыскания алиментов с доходов должника, которые им не декларируются. В таком случае доказывать, что реальный уровень доходов должника существенно превышает задекларированный, должен сам взыскатель. Мы знаем, насколько это сложно, учитывая, что в обязанности судебного пристава-исполнителя такое дока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зывание не входит, для взыскателя это становится практиче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 xml:space="preserve">ски невозможно. 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t xml:space="preserve">Сложность заключается также и </w:t>
      </w:r>
      <w:r w:rsidRPr="00B721F2">
        <w:rPr>
          <w:rFonts w:ascii="Times New Roman" w:hAnsi="Times New Roman"/>
          <w:i/>
          <w:iCs/>
          <w:sz w:val="28"/>
          <w:szCs w:val="28"/>
          <w:lang w:eastAsia="ru-RU"/>
        </w:rPr>
        <w:t xml:space="preserve">в </w:t>
      </w:r>
      <w:r w:rsidRPr="00B721F2">
        <w:rPr>
          <w:rFonts w:ascii="Times New Roman" w:hAnsi="Times New Roman"/>
          <w:sz w:val="28"/>
          <w:szCs w:val="28"/>
          <w:lang w:eastAsia="ru-RU"/>
        </w:rPr>
        <w:t>том, что исполни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тельное производство зачастую носит затянутый и неэффек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тивный характер (несвоевременность принятия мер по розы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ску должника, неэффективность принимаемых мер по пону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 xml:space="preserve">ждению должника к уплате алиментов). 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t>Одной из причин является несовершенное законода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тельство, которое позволяет должникам иметь огромные за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долженности по алиментам и при этом беспрепятственно приобретать недвижимое и движимое имущество, осуществ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лять поездки за пределы Российской Федерации, успешно вести предпринимательскую деятельность. Видится необхо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димость также и в установлении административной ответст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венности за уклонение от уплаты алиментов, и в уточнении условий наступления уголовной ответственности за злост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ную неуплату алиментов по статье 157 Уголовного кодекса.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center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  <w:r w:rsidRPr="00B721F2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Нарушение нрава ребёнка на жильё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t>Право ребёнка на жилье в Конвенции о правах ребёнка неразрывно связано с правом каждого ребёнка на достойный уровень жизни (статья 27 Конвенции), Государства - участ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ники в соответствии с национальными условиями и в преде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лах своих возможностей принимают необходимые меры по оказанию помощи родителям и другим лицам, воспитываю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щим детей, в осуществлении этого права и, в случае необхо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 xml:space="preserve">димости, оказывают материальную помощь и поддерживают программы, особенно в отношении обеспечения питанием, одеждой и жильем (пункт 3 статьи 27 Конвенции). 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t>Национальное законодательство также защищает право ребёнка на жильё: нормы семейного, гражданского и жи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лищного права. При этом, по общему правилу, презюмирует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ся добросовестность родителей и действие их в интересах детей. В большинстве случаев родители действительно не нарушают права детей на жильё. Однако имеются случаи, связанные, как правило, с раздельным проживанием одного из родителей с ребёнком, когда права ребёнка нарушаются. Некоторые родители пытаются любыми способами либо снять ребёнка с регистрационного учета по месту жительст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ва, либо продать жильё, в котором зарегистрирован несовер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 xml:space="preserve">шеннолетний, либо препятствовать проживанию ребёнка в жилом помещении иными способами. 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t>Достаточно часто возникают сложности и разногласия по вопросам выселения бывших супругов из жилого поме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 xml:space="preserve">щения, находящегося в </w:t>
      </w:r>
      <w:r w:rsidRPr="00B721F2">
        <w:rPr>
          <w:rFonts w:ascii="Times New Roman" w:hAnsi="Times New Roman"/>
          <w:sz w:val="28"/>
          <w:szCs w:val="28"/>
          <w:lang w:eastAsia="ru-RU"/>
        </w:rPr>
        <w:lastRenderedPageBreak/>
        <w:t>собственности другого супруга. Осо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бенно болезненно этот вопрос встаёт, если общие дети оста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 xml:space="preserve">ются с тем родителем, которые не имеют жилья. Норма части 4 статьи 31 Жилищного кодекса РФ позволяет собственнику при разводе выселять бывших членов семьи. 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t>До 2007 года судебная практика часто шла по пути вы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селения несовершеннолетних детей вместе с их родителями. В 2007 году Президиум Верховного суда дал разъяснение о том, что дети не могут быть бывшими членами семьи (для того, чтобы дети стали бывшими членами семьи, необходимо лишить родителей родительских прав), право пользования жилым помещением, находящимся в собственности одного из родителей, должно сохраняться за ребёнком и после рас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торжения брака (Обзор законодательства и судебной практи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ки Верховного суда РФ за 3 квартал 2007 года, ответ на во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прос 4). Таким образом, вопрос с жильём ребёнка после раз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 xml:space="preserve">вода родителей решён, однако проблемы остались. 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t>Пожалуй, один из самых сложных вопросов, связанных с нарушением прав ребёнка после расторжения брака, явля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ется вопрос продажи или иного отчуждения жилого помеще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ния, в котором проживают несовершеннолетние. Необходи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мо отметить, что нарушение прав ребёнка не связано напря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мую с прекращением родителями семейных отношений, од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нако в этой ситуации он наиболее обостряется. При совмест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ном воспитании ребёнка родители, как правило, могут дого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вориться между собой. При раздельном проживании желание противоречия бывшему супругу порой приводит к тому, что родители, проживающие отдельно от ребёнка, стремятся осу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ществить сделки с имуществом без участия несовершенно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 xml:space="preserve">летнего, что приводит </w:t>
      </w:r>
      <w:r w:rsidRPr="00B721F2">
        <w:rPr>
          <w:rFonts w:ascii="Times New Roman" w:hAnsi="Times New Roman"/>
          <w:i/>
          <w:iCs/>
          <w:sz w:val="28"/>
          <w:szCs w:val="28"/>
          <w:lang w:eastAsia="ru-RU"/>
        </w:rPr>
        <w:t xml:space="preserve">к </w:t>
      </w:r>
      <w:r w:rsidRPr="00B721F2">
        <w:rPr>
          <w:rFonts w:ascii="Times New Roman" w:hAnsi="Times New Roman"/>
          <w:sz w:val="28"/>
          <w:szCs w:val="28"/>
          <w:lang w:eastAsia="ru-RU"/>
        </w:rPr>
        <w:t xml:space="preserve">незаконной продаже жилья и </w:t>
      </w:r>
      <w:r w:rsidRPr="00B721F2">
        <w:rPr>
          <w:rFonts w:ascii="Times New Roman" w:hAnsi="Times New Roman"/>
          <w:i/>
          <w:iCs/>
          <w:sz w:val="28"/>
          <w:szCs w:val="28"/>
          <w:lang w:eastAsia="ru-RU"/>
        </w:rPr>
        <w:t xml:space="preserve">к </w:t>
      </w:r>
      <w:r w:rsidRPr="00B721F2">
        <w:rPr>
          <w:rFonts w:ascii="Times New Roman" w:hAnsi="Times New Roman"/>
          <w:sz w:val="28"/>
          <w:szCs w:val="28"/>
          <w:lang w:eastAsia="ru-RU"/>
        </w:rPr>
        <w:t>на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 xml:space="preserve">рушению прав ребёнка. 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t>Конституционный принцип защиты детства (статья 39 Конституции Российской Федерации) предполагает, что в силу особенностей развития ребёнка и неспособности его в полной мере осуществлять защиту своих прав, дети находят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 xml:space="preserve">ся под защитой государства. В то же время забота о детях и их воспитание возлагается на родителей (пункт 2 статьи 39 Конституции РФ). В настоящее время вопрос соблюдения жилищных прав ребёнка является очень актуальным, важно сохранить за ребёнком конституционное право на жильё в любой ситуации, при совершении любых сделок с жильём. 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t xml:space="preserve">В соответствии с пунктом 4 статьи 292 Гражданского кодекса Российской Федерации, «отчуждение жилого помещения, в котором проживают </w:t>
      </w:r>
      <w:r w:rsidRPr="00B721F2">
        <w:rPr>
          <w:rFonts w:ascii="Times New Roman" w:hAnsi="Times New Roman"/>
          <w:i/>
          <w:iCs/>
          <w:sz w:val="28"/>
          <w:szCs w:val="28"/>
          <w:lang w:eastAsia="ru-RU"/>
        </w:rPr>
        <w:t xml:space="preserve">находящиеся под опекой или попечительством </w:t>
      </w:r>
      <w:r w:rsidRPr="00B721F2">
        <w:rPr>
          <w:rFonts w:ascii="Times New Roman" w:hAnsi="Times New Roman"/>
          <w:sz w:val="28"/>
          <w:szCs w:val="28"/>
          <w:lang w:eastAsia="ru-RU"/>
        </w:rPr>
        <w:t>члены семьи собственника данного жило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 xml:space="preserve">го помещения либо </w:t>
      </w:r>
      <w:r w:rsidRPr="00B721F2">
        <w:rPr>
          <w:rFonts w:ascii="Times New Roman" w:hAnsi="Times New Roman"/>
          <w:i/>
          <w:iCs/>
          <w:sz w:val="28"/>
          <w:szCs w:val="28"/>
          <w:lang w:eastAsia="ru-RU"/>
        </w:rPr>
        <w:t>оставшиеся без родительского попече</w:t>
      </w:r>
      <w:r w:rsidRPr="00B721F2">
        <w:rPr>
          <w:rFonts w:ascii="Times New Roman" w:hAnsi="Times New Roman"/>
          <w:i/>
          <w:iCs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i/>
          <w:iCs/>
          <w:sz w:val="28"/>
          <w:szCs w:val="28"/>
          <w:lang w:eastAsia="ru-RU"/>
        </w:rPr>
        <w:t xml:space="preserve">ния несовершеннолетние члены семьи собственника </w:t>
      </w:r>
      <w:r w:rsidRPr="00B721F2">
        <w:rPr>
          <w:rFonts w:ascii="Times New Roman" w:hAnsi="Times New Roman"/>
          <w:sz w:val="28"/>
          <w:szCs w:val="28"/>
          <w:lang w:eastAsia="ru-RU"/>
        </w:rPr>
        <w:t xml:space="preserve">(о </w:t>
      </w:r>
      <w:r w:rsidRPr="00B721F2">
        <w:rPr>
          <w:rFonts w:ascii="Times New Roman" w:hAnsi="Times New Roman"/>
          <w:i/>
          <w:iCs/>
          <w:sz w:val="28"/>
          <w:szCs w:val="28"/>
          <w:lang w:eastAsia="ru-RU"/>
        </w:rPr>
        <w:t xml:space="preserve">чем известно органу опеки и попечительства), </w:t>
      </w:r>
      <w:r w:rsidRPr="00B721F2">
        <w:rPr>
          <w:rFonts w:ascii="Times New Roman" w:hAnsi="Times New Roman"/>
          <w:sz w:val="28"/>
          <w:szCs w:val="28"/>
          <w:lang w:eastAsia="ru-RU"/>
        </w:rPr>
        <w:t>если при этом за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трагиваются права или охраняемые законом интересы ука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занных лиц, допускается с согласия органа опеки и попечи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 xml:space="preserve">тельства». Таким образом, государство контролировало только те сделки с жильём, когда в отчуждаемом помещении проживали дети, оставшиеся без родительского попечения, при этом органу опеки и попечительства должно быть об этом известно. Следуя буквальному толкованию указанной нормы, права детей, находящихся под попечением </w:t>
      </w:r>
      <w:r w:rsidRPr="00B721F2">
        <w:rPr>
          <w:rFonts w:ascii="Times New Roman" w:hAnsi="Times New Roman"/>
          <w:sz w:val="28"/>
          <w:szCs w:val="28"/>
          <w:lang w:eastAsia="ru-RU"/>
        </w:rPr>
        <w:lastRenderedPageBreak/>
        <w:t>родите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 xml:space="preserve">лей, государством не охранялись. 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t>Сейчас этот пробел в законодательстве устранён. Кон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ституционный суд Российской Федерации признал пункт 4 статьи 292 Гражданского кодекса Российской Федерации не соответствующим Конституции Российской Федерации, её статьям 38 (часть 2), 40 (часть 1), 46 (часть 1) и 55 (части 2 и 3) в части, не позволяющей защищать права несовершенно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летнего, проживающего в жилом помещении, в случае отчу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 xml:space="preserve">ждения этого помещения, если он формально не отнесён </w:t>
      </w:r>
      <w:r w:rsidRPr="00B721F2">
        <w:rPr>
          <w:rFonts w:ascii="Times New Roman" w:hAnsi="Times New Roman"/>
          <w:i/>
          <w:iCs/>
          <w:sz w:val="28"/>
          <w:szCs w:val="28"/>
          <w:lang w:eastAsia="ru-RU"/>
        </w:rPr>
        <w:t xml:space="preserve">к </w:t>
      </w:r>
      <w:r w:rsidRPr="00B721F2">
        <w:rPr>
          <w:rFonts w:ascii="Times New Roman" w:hAnsi="Times New Roman"/>
          <w:sz w:val="28"/>
          <w:szCs w:val="28"/>
          <w:lang w:eastAsia="ru-RU"/>
        </w:rPr>
        <w:t xml:space="preserve">находящимся под опекой или попечительством или </w:t>
      </w:r>
      <w:r w:rsidRPr="00B721F2">
        <w:rPr>
          <w:rFonts w:ascii="Times New Roman" w:hAnsi="Times New Roman"/>
          <w:i/>
          <w:iCs/>
          <w:sz w:val="28"/>
          <w:szCs w:val="28"/>
          <w:lang w:eastAsia="ru-RU"/>
        </w:rPr>
        <w:t xml:space="preserve">к </w:t>
      </w:r>
      <w:r w:rsidRPr="00B721F2">
        <w:rPr>
          <w:rFonts w:ascii="Times New Roman" w:hAnsi="Times New Roman"/>
          <w:sz w:val="28"/>
          <w:szCs w:val="28"/>
          <w:lang w:eastAsia="ru-RU"/>
        </w:rPr>
        <w:t>остав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шимся без родительского попечения (по данным органа опе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ки и попечительства), но фактически лишён опеки либо счи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тается находящимся на попечении родителей, при том, что такая сделка — вопреки установленным законом обязанно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стям родителей — нарушает права и охраняемые законом ин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тересы несовершеннолетнего (Постановление Конституци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онного суда РФ от 8 июня 2010 года № 13-П по делу о про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 xml:space="preserve">верке конституционности пункта 4 статьи 292 Гражданского кодекса РФ в связи с жалобой гражданки В.В. Чадаевой). 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t>Выводы Конституционного суда РФ являются обще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обязательными и исключают любое иное толкование в пра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воприменительной практике.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t>Это означает, что теперь права и законные интересе детей при совершении сделок с недвижимым имуществом, в котором они проживают, защищаются законом. Отчуждение такого имущества может быть осуществлено только с разре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шения органа опеки и попечительства. При этом сделки, со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вершённые ранее, можно признать несоответствующими за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 xml:space="preserve">конодательству, то есть недействительными. 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t>Как правило, нарушение права ребёнка на жилье про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 xml:space="preserve">исходит по вине родителей, в тех случаях, когда родители: 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t>- не позаботились о будущем ребёнка в период совме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стного проживания;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t>- приватизируют квартиру без участия ребенка;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t xml:space="preserve">- совершают сделки с недвижимостью без учёта того, что в квартире (доме) проживает несовершеннолетний; 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t>- препятствуют ребёнку пользоваться закреплённым за ним жилым помещением;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t>- снимаются с регистрационного учета вместе с ребенком и выписываются «в никуда»;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t>- подвергают неоправданному риску своё имущество, не учитывая интересы ребёнка.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t>Семьи, в которых дети не имеют необходимого для нормального роста и развития, предоставлены сами себе или подвержены насилию со стороны родителей (иных лиц) не должны оставаться без внимания органов системы профилактики безнадзорности и правонарушений несовершенно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летних. Оказать посильную помощь в выявлении таких се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 xml:space="preserve">мей может каждый неравнодушный гражданин. О ставших известными фактах нарушения прав детей следует сообщать участковому уполномоченному полиции или в отделение полиции либо проинформировать местную администрацию о том, что есть дети, нуждающиеся в защите и помощи </w:t>
      </w:r>
      <w:r w:rsidRPr="00B721F2">
        <w:rPr>
          <w:rFonts w:ascii="Times New Roman" w:hAnsi="Times New Roman"/>
          <w:sz w:val="28"/>
          <w:szCs w:val="28"/>
          <w:lang w:eastAsia="ru-RU"/>
        </w:rPr>
        <w:lastRenderedPageBreak/>
        <w:t>госу</w:t>
      </w:r>
      <w:r w:rsidRPr="00B721F2">
        <w:rPr>
          <w:rFonts w:ascii="Times New Roman" w:hAnsi="Times New Roman"/>
          <w:vanish/>
          <w:sz w:val="28"/>
          <w:szCs w:val="28"/>
          <w:lang w:eastAsia="ru-RU"/>
        </w:rPr>
        <w:t>-</w:t>
      </w:r>
      <w:r w:rsidRPr="00B721F2">
        <w:rPr>
          <w:rFonts w:ascii="Times New Roman" w:hAnsi="Times New Roman"/>
          <w:sz w:val="28"/>
          <w:szCs w:val="28"/>
          <w:lang w:eastAsia="ru-RU"/>
        </w:rPr>
        <w:t>дарства. При наличии фактов о непринятии необходимых мер указанными органами, граждане вправе обращаться в органы прокуратуры как письменно, так и через интернет-приемную.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firstLine="993"/>
        <w:rPr>
          <w:rFonts w:ascii="Times New Roman" w:hAnsi="Times New Roman"/>
          <w:sz w:val="28"/>
          <w:szCs w:val="28"/>
          <w:lang w:eastAsia="ru-RU"/>
        </w:rPr>
      </w:pP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firstLine="993"/>
        <w:rPr>
          <w:rFonts w:ascii="Times New Roman" w:hAnsi="Times New Roman"/>
          <w:sz w:val="28"/>
          <w:szCs w:val="28"/>
          <w:lang w:eastAsia="ru-RU"/>
        </w:rPr>
      </w:pP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b/>
          <w:bCs/>
          <w:sz w:val="28"/>
          <w:szCs w:val="28"/>
          <w:lang w:eastAsia="ru-RU"/>
        </w:rPr>
        <w:t>Прокурор Свердловской области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t xml:space="preserve">620990, Екатеринбург, ул. Московская, д. 21. 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t xml:space="preserve">Телефон: 371-87-90. Официальный сайт: </w:t>
      </w:r>
      <w:hyperlink r:id="rId9" w:history="1">
        <w:r w:rsidRPr="00B721F2">
          <w:rPr>
            <w:rFonts w:ascii="Times New Roman" w:hAnsi="Times New Roman"/>
            <w:color w:val="0000FF"/>
            <w:sz w:val="28"/>
            <w:szCs w:val="28"/>
            <w:u w:val="single"/>
            <w:lang w:eastAsia="ru-RU"/>
          </w:rPr>
          <w:t>http://prokuratura.ur.ru/</w:t>
        </w:r>
      </w:hyperlink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721F2">
        <w:rPr>
          <w:rFonts w:ascii="Times New Roman" w:hAnsi="Times New Roman"/>
          <w:b/>
          <w:bCs/>
          <w:sz w:val="28"/>
          <w:szCs w:val="28"/>
          <w:lang w:eastAsia="ru-RU"/>
        </w:rPr>
        <w:t>Уполномоченный по правам человека в Свердловской области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t xml:space="preserve">620031, Екатеринбург, 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t xml:space="preserve">площадь Октябрьская, д. 1 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t xml:space="preserve">Телефон: (343) 354-01-88 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t xml:space="preserve">Факс: (343) 354-01-80 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t xml:space="preserve">Е-mail: </w:t>
      </w:r>
      <w:hyperlink r:id="rId10" w:history="1">
        <w:r w:rsidRPr="00B721F2">
          <w:rPr>
            <w:rFonts w:ascii="Times New Roman" w:hAnsi="Times New Roman"/>
            <w:color w:val="0000FF"/>
            <w:sz w:val="28"/>
            <w:szCs w:val="28"/>
            <w:u w:val="single"/>
            <w:lang w:eastAsia="ru-RU"/>
          </w:rPr>
          <w:t>ombudsman@midural.ru</w:t>
        </w:r>
      </w:hyperlink>
      <w:r w:rsidRPr="00B721F2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BE33AB" w:rsidRPr="00B721F2" w:rsidRDefault="00BE33AB" w:rsidP="00B721F2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B721F2">
        <w:rPr>
          <w:rFonts w:ascii="Times New Roman" w:hAnsi="Times New Roman"/>
          <w:sz w:val="28"/>
          <w:szCs w:val="28"/>
          <w:lang w:eastAsia="ru-RU"/>
        </w:rPr>
        <w:t xml:space="preserve">Официальный сайт: </w:t>
      </w:r>
      <w:hyperlink r:id="rId11" w:history="1">
        <w:r w:rsidRPr="00B721F2">
          <w:rPr>
            <w:rFonts w:ascii="Times New Roman" w:hAnsi="Times New Roman"/>
            <w:color w:val="0000FF"/>
            <w:sz w:val="28"/>
            <w:szCs w:val="28"/>
            <w:u w:val="single"/>
            <w:lang w:eastAsia="ru-RU"/>
          </w:rPr>
          <w:t>http://ombudsman.midural.ru/</w:t>
        </w:r>
      </w:hyperlink>
    </w:p>
    <w:p w:rsidR="00BE33AB" w:rsidRDefault="00BE33AB"/>
    <w:sectPr w:rsidR="00BE33AB" w:rsidSect="009A515A">
      <w:pgSz w:w="11906" w:h="16838" w:orient="landscape"/>
      <w:pgMar w:top="1218" w:right="1133" w:bottom="993" w:left="1276" w:header="720" w:footer="720" w:gutter="0"/>
      <w:cols w:space="1926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CF5" w:rsidRDefault="00282CF5" w:rsidP="003847F2">
      <w:pPr>
        <w:spacing w:after="0" w:line="240" w:lineRule="auto"/>
      </w:pPr>
      <w:r>
        <w:separator/>
      </w:r>
    </w:p>
  </w:endnote>
  <w:endnote w:type="continuationSeparator" w:id="0">
    <w:p w:rsidR="00282CF5" w:rsidRDefault="00282CF5" w:rsidP="00384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33AB" w:rsidRDefault="00BE33AB" w:rsidP="00DA0E0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E33AB" w:rsidRDefault="00BE33AB" w:rsidP="00B94746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33AB" w:rsidRDefault="00BE33AB" w:rsidP="00DA0E0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D3311">
      <w:rPr>
        <w:rStyle w:val="a5"/>
        <w:noProof/>
      </w:rPr>
      <w:t>1</w:t>
    </w:r>
    <w:r>
      <w:rPr>
        <w:rStyle w:val="a5"/>
      </w:rPr>
      <w:fldChar w:fldCharType="end"/>
    </w:r>
  </w:p>
  <w:p w:rsidR="00BE33AB" w:rsidRDefault="00BE33AB" w:rsidP="00B9474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CF5" w:rsidRDefault="00282CF5" w:rsidP="003847F2">
      <w:pPr>
        <w:spacing w:after="0" w:line="240" w:lineRule="auto"/>
      </w:pPr>
      <w:r>
        <w:separator/>
      </w:r>
    </w:p>
  </w:footnote>
  <w:footnote w:type="continuationSeparator" w:id="0">
    <w:p w:rsidR="00282CF5" w:rsidRDefault="00282CF5" w:rsidP="003847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A3F"/>
    <w:rsid w:val="000E5A3F"/>
    <w:rsid w:val="001A4169"/>
    <w:rsid w:val="00282CF5"/>
    <w:rsid w:val="003847F2"/>
    <w:rsid w:val="008F4C41"/>
    <w:rsid w:val="009A515A"/>
    <w:rsid w:val="00B721F2"/>
    <w:rsid w:val="00B94746"/>
    <w:rsid w:val="00BE33AB"/>
    <w:rsid w:val="00DA0E06"/>
    <w:rsid w:val="00ED3311"/>
    <w:rsid w:val="00FF6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7F2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rsid w:val="00B721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B721F2"/>
    <w:rPr>
      <w:rFonts w:cs="Times New Roman"/>
    </w:rPr>
  </w:style>
  <w:style w:type="character" w:styleId="a5">
    <w:name w:val="page number"/>
    <w:basedOn w:val="a0"/>
    <w:uiPriority w:val="99"/>
    <w:rsid w:val="00B721F2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7F2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rsid w:val="00B721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B721F2"/>
    <w:rPr>
      <w:rFonts w:cs="Times New Roman"/>
    </w:rPr>
  </w:style>
  <w:style w:type="character" w:styleId="a5">
    <w:name w:val="page number"/>
    <w:basedOn w:val="a0"/>
    <w:uiPriority w:val="99"/>
    <w:rsid w:val="00B721F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mbudsman.midural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ombudsman@midura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okuratura.ur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4215</Words>
  <Characters>24030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Прокурор Свердловской области</vt:lpstr>
    </vt:vector>
  </TitlesOfParts>
  <Company/>
  <LinksUpToDate>false</LinksUpToDate>
  <CharactersWithSpaces>28189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Прокурор Свердловской области</dc:title>
  <dc:creator>Olga</dc:creator>
  <cp:lastModifiedBy>2</cp:lastModifiedBy>
  <cp:revision>2</cp:revision>
  <dcterms:created xsi:type="dcterms:W3CDTF">2015-07-17T06:21:00Z</dcterms:created>
  <dcterms:modified xsi:type="dcterms:W3CDTF">2015-07-17T06:21:00Z</dcterms:modified>
</cp:coreProperties>
</file>